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4F5A33"/>
          <w:spacing w:val="60"/>
          <w:sz w:val="20"/>
          <w:szCs w:val="20"/>
        </w:rPr>
        <w:t xml:space="preserve">TECHNICAL DESIGN DOCUMENT</w:t>
      </w:r>
    </w:p>
    <w:p>
      <w:pPr>
        <w:pBdr>
          <w:top w:val="single" w:color="BEC5A4" w:sz="36" w:space="10"/>
        </w:pBdr>
        <w:spacing w:after="160"/>
      </w:pPr>
      <w:r>
        <w:rPr>
          <w:rFonts w:ascii="Georgia" w:cs="Georgia" w:eastAsia="Georgia" w:hAnsi="Georgia"/>
          <w:color w:val="232720"/>
          <w:sz w:val="60"/>
          <w:szCs w:val="60"/>
        </w:rPr>
        <w:t xml:space="preserve">Writer’s Personal Website</w:t>
      </w:r>
    </w:p>
    <w:p>
      <w:pPr>
        <w:spacing w:after="700"/>
      </w:pPr>
      <w:r>
        <w:rPr>
          <w:rFonts w:ascii="Georgia" w:cs="Georgia" w:eastAsia="Georgia" w:hAnsi="Georgia"/>
          <w:i/>
          <w:iCs/>
          <w:color w:val="5B6154"/>
          <w:sz w:val="28"/>
          <w:szCs w:val="28"/>
        </w:rPr>
        <w:t xml:space="preserve">Architecture, security and delivery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Project</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Writer’s Personal Website</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Client</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[Author Name] (author)</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Prepared by</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Codey Dev</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Version</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1.0 (draft for client review)</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Date</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13 October 2026</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Status</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Draft — assumptions flagged for confirmation</w:t>
            </w:r>
          </w:p>
        </w:tc>
      </w:tr>
    </w:tbl>
    <w:p>
      <w:r>
        <w:br w:type="page"/>
      </w:r>
    </w:p>
    <w:p>
      <w:pPr>
        <w:pStyle w:val="Heading1"/>
      </w:pPr>
      <w:r>
        <w:t xml:space="preserve">1. Context and constraints</w:t>
      </w:r>
    </w:p>
    <w:p>
      <w:pPr>
        <w:spacing w:after="120" w:line="288"/>
      </w:pPr>
      <w:r>
        <w:rPr>
          <w:rFonts w:ascii="Calibri" w:cs="Calibri" w:eastAsia="Calibri" w:hAnsi="Calibri"/>
        </w:rPr>
        <w:t xml:space="preserve">This document describes how the requirements in the PRD are built. It follows a modular monolith: one Next.js application on Vercel, one Supabase project, and three small external services (Resend, Upstash QStash, Upstash Redis). There is no separate backend service; nothing here needs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Constraint</w:t>
            </w:r>
          </w:p>
        </w:tc>
        <w:tc>
          <w:tcPr>
            <w:tcW w:type="dxa" w:w="5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Consequence for the design</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One author, low write volume, read-heavy public site</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Pages are pre-rendered and cached; writes are rare and can invalidate cache on demand.</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Free-tier first (NFR-COST-01)</w:t>
            </w:r>
          </w:p>
        </w:tc>
        <w:tc>
          <w:tcPr>
            <w:tcW w:type="dxa" w:w="5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Each service has a documented upgrade trigger (section 13). Nothing requires a paid plan at launch.</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Weak devices and networks (NFR-PERF-01)</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Components by default, almost no client JavaScript on reading pages, forms work without JavaScript.</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is non-technical</w:t>
            </w:r>
          </w:p>
        </w:tc>
        <w:tc>
          <w:tcPr>
            <w:tcW w:type="dxa" w:w="5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 favours few, safe actions; publishing never needs a deploy.</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Subscriber emails are personal data (NFR-PRIV-01)</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Subscriber tables are closed to the public by database policy, not only by application code.</w:t>
            </w:r>
          </w:p>
        </w:tc>
      </w:tr>
    </w:tbl>
    <w:p>
      <w:pPr>
        <w:pStyle w:val="Heading1"/>
      </w:pPr>
      <w:r>
        <w:t xml:space="preserve">2. Architecture</w:t>
      </w:r>
    </w:p>
    <w:p>
      <w:pPr>
        <w:spacing w:after="160" w:before="80"/>
        <w:jc w:val="center"/>
      </w:pPr>
      <w:r>
        <w:drawing>
          <wp:inline distT="0" distB="0" distL="0" distR="0">
            <wp:extent cx="5715000" cy="2971800"/>
            <wp:effectExtent t="0" r="0" b="0" l="0"/>
            <wp:docPr id="1" name="img/arch.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718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cantSplit/>
          <w:tblHeader/>
        </w:trPr>
        <w:tc>
          <w:tcPr>
            <w:tcW w:type="dxa" w:w="26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Component</w:t>
            </w:r>
          </w:p>
        </w:tc>
        <w:tc>
          <w:tcPr>
            <w:tcW w:type="dxa" w:w="28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Role</w:t>
            </w:r>
          </w:p>
        </w:tc>
        <w:tc>
          <w:tcPr>
            <w:tcW w:type="dxa" w:w="36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Notes</w:t>
            </w:r>
          </w:p>
        </w:tc>
      </w:tr>
      <w:tr>
        <w:trPr>
          <w:cantSplit/>
        </w:trPr>
        <w:tc>
          <w:tcPr>
            <w:tcW w:type="dxa" w:w="2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Next.js 15 (App Router), TypeScript strict</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 pages, admin UI, Route Handlers, Server Actions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Components by default; </w:t>
            </w:r>
            <w:r>
              <w:rPr>
                <w:rFonts w:ascii="Courier New" w:cs="Courier New" w:eastAsia="Courier New" w:hAnsi="Courier New"/>
                <w:color w:val="4F5A33"/>
                <w:sz w:val="17"/>
                <w:szCs w:val="17"/>
              </w:rPr>
              <w:t xml:space="preserve">"use client"</w:t>
            </w:r>
            <w:r>
              <w:rPr>
                <w:rFonts w:ascii="Calibri" w:cs="Calibri" w:eastAsia="Calibri" w:hAnsi="Calibri"/>
                <w:sz w:val="19"/>
                <w:szCs w:val="19"/>
              </w:rPr>
              <w:t xml:space="preserve"> only for the subscribe form enhancement, share button and editor.</w:t>
            </w:r>
          </w:p>
        </w:tc>
      </w:tr>
      <w:tr>
        <w:trPr>
          <w:cantSplit/>
        </w:trPr>
        <w:tc>
          <w:tcPr>
            <w:tcW w:type="dxa" w:w="2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Tailwind CSS 4 + shadcn/ui (Radix)</w:t>
            </w:r>
          </w:p>
        </w:tc>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Styling and accessible primitives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 pages use custom components built on design tokens; shadcn is used mainly inside admin.</w:t>
            </w:r>
          </w:p>
        </w:tc>
      </w:tr>
      <w:tr>
        <w:trPr>
          <w:cantSplit/>
        </w:trPr>
        <w:tc>
          <w:tcPr>
            <w:tcW w:type="dxa" w:w="2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Supabase Postgres</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Content, subscribers, notification outbox</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Row Level Security on every table. Schema in the Backend Schema document.</w:t>
            </w:r>
          </w:p>
        </w:tc>
      </w:tr>
      <w:tr>
        <w:trPr>
          <w:cantSplit/>
        </w:trPr>
        <w:tc>
          <w:tcPr>
            <w:tcW w:type="dxa" w:w="2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Supabase Auth</w:t>
            </w:r>
          </w:p>
        </w:tc>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 sign-in only</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 magic link or password plus optional TOTP. No public sign-up.</w:t>
            </w:r>
          </w:p>
        </w:tc>
      </w:tr>
      <w:tr>
        <w:trPr>
          <w:cantSplit/>
        </w:trPr>
        <w:tc>
          <w:tcPr>
            <w:tcW w:type="dxa" w:w="2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Supabase Storage</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Cover images and About photo</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Public-read </w:t>
            </w:r>
            <w:r>
              <w:rPr>
                <w:rFonts w:ascii="Courier New" w:cs="Courier New" w:eastAsia="Courier New" w:hAnsi="Courier New"/>
                <w:color w:val="4F5A33"/>
                <w:sz w:val="17"/>
                <w:szCs w:val="17"/>
              </w:rPr>
              <w:t xml:space="preserve">media</w:t>
            </w:r>
            <w:r>
              <w:rPr>
                <w:rFonts w:ascii="Calibri" w:cs="Calibri" w:eastAsia="Calibri" w:hAnsi="Calibri"/>
                <w:sz w:val="19"/>
                <w:szCs w:val="19"/>
              </w:rPr>
              <w:t xml:space="preserve"> bucket; admin-only write; 2 MB cap; image types allow-listed.</w:t>
            </w:r>
          </w:p>
        </w:tc>
      </w:tr>
      <w:tr>
        <w:trPr>
          <w:cantSplit/>
        </w:trPr>
        <w:tc>
          <w:tcPr>
            <w:tcW w:type="dxa" w:w="2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Resend</w:t>
            </w:r>
          </w:p>
        </w:tc>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Transactional and update emails; bounce and complaint webhooks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Sending domain with SPF, DKIM and DMARC.</w:t>
            </w:r>
          </w:p>
        </w:tc>
      </w:tr>
      <w:tr>
        <w:trPr>
          <w:cantSplit/>
        </w:trPr>
        <w:tc>
          <w:tcPr>
            <w:tcW w:type="dxa" w:w="2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Upstash QStash</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Reliable background job with retries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Used for “send notification”. Signed requests verified on receipt.</w:t>
            </w:r>
          </w:p>
        </w:tc>
      </w:tr>
      <w:tr>
        <w:trPr>
          <w:cantSplit/>
        </w:trPr>
        <w:tc>
          <w:tcPr>
            <w:tcW w:type="dxa" w:w="2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Upstash Redis (ratelimit)</w:t>
            </w:r>
          </w:p>
        </w:tc>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Rate limiting for public endpoints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Sliding window per IP and per email hash.</w:t>
            </w:r>
          </w:p>
        </w:tc>
      </w:tr>
      <w:tr>
        <w:trPr>
          <w:cantSplit/>
        </w:trPr>
        <w:tc>
          <w:tcPr>
            <w:tcW w:type="dxa" w:w="2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Vercel</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Hosting, CDN, preview deployments, web analytics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Cookie-free analytics only.</w:t>
            </w:r>
          </w:p>
        </w:tc>
      </w:tr>
    </w:tbl>
    <w:p>
      <w:pPr>
        <w:pStyle w:val="Heading1"/>
      </w:pPr>
      <w:r>
        <w:t xml:space="preserve">3. Architecture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600"/>
        <w:gridCol w:w="1626"/>
      </w:tblGrid>
      <w:tr>
        <w:trPr>
          <w:cantSplit/>
          <w:tblHeader/>
        </w:trPr>
        <w:tc>
          <w:tcPr>
            <w:tcW w:type="dxa" w:w="19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Decision</w:t>
            </w:r>
          </w:p>
        </w:tc>
        <w:tc>
          <w:tcPr>
            <w:tcW w:type="dxa" w:w="19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Options considered</w:t>
            </w:r>
          </w:p>
        </w:tc>
        <w:tc>
          <w:tcPr>
            <w:tcW w:type="dxa" w:w="36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Choice and reason</w:t>
            </w:r>
          </w:p>
        </w:tc>
        <w:tc>
          <w:tcPr>
            <w:tcW w:type="dxa" w:w="16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Revisit when</w:t>
            </w:r>
          </w:p>
        </w:tc>
      </w:tr>
      <w:tr>
        <w:trPr>
          <w:cantSplit/>
        </w:trPr>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One </w:t>
            </w:r>
            <w:r>
              <w:rPr>
                <w:rFonts w:ascii="Courier New" w:cs="Courier New" w:eastAsia="Courier New" w:hAnsi="Courier New"/>
                <w:color w:val="4F5A33"/>
                <w:sz w:val="17"/>
                <w:szCs w:val="17"/>
              </w:rPr>
              <w:t xml:space="preserve">posts</w:t>
            </w:r>
            <w:r>
              <w:rPr>
                <w:rFonts w:ascii="Calibri" w:cs="Calibri" w:eastAsia="Calibri" w:hAnsi="Calibri"/>
                <w:sz w:val="19"/>
                <w:szCs w:val="19"/>
              </w:rPr>
              <w:t xml:space="preserve"> table for poems, stories, reflections and quotes</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table per type; one table with a </w:t>
            </w:r>
            <w:r>
              <w:rPr>
                <w:rFonts w:ascii="Courier New" w:cs="Courier New" w:eastAsia="Courier New" w:hAnsi="Courier New"/>
                <w:color w:val="4F5A33"/>
                <w:sz w:val="17"/>
                <w:szCs w:val="17"/>
              </w:rPr>
              <w:t xml:space="preserve">kind</w:t>
            </w:r>
            <w:r>
              <w:rPr>
                <w:rFonts w:ascii="Calibri" w:cs="Calibri" w:eastAsia="Calibri" w:hAnsi="Calibri"/>
                <w:sz w:val="19"/>
                <w:szCs w:val="19"/>
              </w:rPr>
              <w:t xml:space="preserve"> column</w:t>
            </w:r>
          </w:p>
        </w:tc>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One table with `kind`.</w:t>
            </w:r>
            <w:r>
              <w:rPr>
                <w:rFonts w:ascii="Calibri" w:cs="Calibri" w:eastAsia="Calibri" w:hAnsi="Calibri"/>
                <w:sz w:val="19"/>
                <w:szCs w:val="19"/>
              </w:rPr>
              <w:t xml:space="preserve"> The types share almost every field and every list/feed/notification query. Type-specific rules are enforced by CHECK constraints.</w:t>
            </w:r>
          </w:p>
        </w:tc>
        <w:tc>
          <w:tcPr>
            <w:tcW w:type="dxa" w:w="1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type gains many unique fields.</w:t>
            </w:r>
          </w:p>
        </w:tc>
      </w:tr>
      <w:tr>
        <w:trPr>
          <w:cantSplit/>
        </w:trPr>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Books in their own table</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Reuse </w:t>
            </w:r>
            <w:r>
              <w:rPr>
                <w:rFonts w:ascii="Courier New" w:cs="Courier New" w:eastAsia="Courier New" w:hAnsi="Courier New"/>
                <w:color w:val="4F5A33"/>
                <w:sz w:val="17"/>
                <w:szCs w:val="17"/>
              </w:rPr>
              <w:t xml:space="preserve">posts</w:t>
            </w:r>
          </w:p>
        </w:tc>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Separate.</w:t>
            </w:r>
            <w:r>
              <w:rPr>
                <w:rFonts w:ascii="Calibri" w:cs="Calibri" w:eastAsia="Calibri" w:hAnsi="Calibri"/>
                <w:sz w:val="19"/>
                <w:szCs w:val="19"/>
              </w:rPr>
              <w:t xml:space="preserve"> Cover, status, link and ordering do not fit posts.</w:t>
            </w:r>
          </w:p>
        </w:tc>
        <w:tc>
          <w:tcPr>
            <w:tcW w:type="dxa" w:w="1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r>
      <w:tr>
        <w:trPr>
          <w:cantSplit/>
        </w:trPr>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Body format</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Rich-text JSON; Markdown; plain text</w:t>
            </w:r>
          </w:p>
        </w:tc>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Markdown stored as text.</w:t>
            </w:r>
            <w:r>
              <w:rPr>
                <w:rFonts w:ascii="Calibri" w:cs="Calibri" w:eastAsia="Calibri" w:hAnsi="Calibri"/>
                <w:sz w:val="19"/>
                <w:szCs w:val="19"/>
              </w:rPr>
              <w:t xml:space="preserve"> Portable (export is trivial), small, safe to render with a sanitiser. Poems use a verse renderer instead of Markdown so line breaks are never lost.</w:t>
            </w:r>
          </w:p>
        </w:tc>
        <w:tc>
          <w:tcPr>
            <w:tcW w:type="dxa" w:w="1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finds Markdown hard; add a toolbar (still saves Markdown).</w:t>
            </w:r>
          </w:p>
        </w:tc>
      </w:tr>
      <w:tr>
        <w:trPr>
          <w:cantSplit/>
        </w:trPr>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 accounts</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Reader accounts; token-based emails</w:t>
            </w:r>
          </w:p>
        </w:tc>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No accounts.</w:t>
            </w:r>
            <w:r>
              <w:rPr>
                <w:rFonts w:ascii="Calibri" w:cs="Calibri" w:eastAsia="Calibri" w:hAnsi="Calibri"/>
                <w:sz w:val="19"/>
                <w:szCs w:val="19"/>
              </w:rPr>
              <w:t xml:space="preserve"> Matches the brief; subscribers act through signed links.</w:t>
            </w:r>
          </w:p>
        </w:tc>
        <w:tc>
          <w:tcPr>
            <w:tcW w:type="dxa" w:w="1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Comments or bookmarks are wanted.</w:t>
            </w:r>
          </w:p>
        </w:tc>
      </w:tr>
      <w:tr>
        <w:trPr>
          <w:cantSplit/>
        </w:trPr>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Subscription consent</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Single opt-in; double opt-in</w:t>
            </w:r>
          </w:p>
        </w:tc>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Double opt-in</w:t>
            </w:r>
            <w:r>
              <w:rPr>
                <w:rFonts w:ascii="Calibri" w:cs="Calibri" w:eastAsia="Calibri" w:hAnsi="Calibri"/>
                <w:sz w:val="19"/>
                <w:szCs w:val="19"/>
              </w:rPr>
              <w:t xml:space="preserve"> to protect third parties’ addresses and sender reputation.</w:t>
            </w:r>
          </w:p>
        </w:tc>
        <w:tc>
          <w:tcPr>
            <w:tcW w:type="dxa" w:w="1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r>
      <w:tr>
        <w:trPr>
          <w:cantSplit/>
        </w:trPr>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Publishing and caching</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Fully dynamic; static with timed revalidation; static with on-demand revalidation</w:t>
            </w:r>
          </w:p>
        </w:tc>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Static with on-demand revalidation</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revalidateTag</w:t>
            </w:r>
            <w:r>
              <w:rPr>
                <w:rFonts w:ascii="Calibri" w:cs="Calibri" w:eastAsia="Calibri" w:hAnsi="Calibri"/>
                <w:sz w:val="19"/>
                <w:szCs w:val="19"/>
              </w:rPr>
              <w:t xml:space="preserve">) from admin actions, plus a long timed fallback. Caching defaults changed in Next.js 15, so each data fetch declares its cache behaviour explicitly and this is verified against current Next.js docs at build time.</w:t>
            </w:r>
          </w:p>
        </w:tc>
        <w:tc>
          <w:tcPr>
            <w:tcW w:type="dxa" w:w="1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Content gets scheduled publishing.</w:t>
            </w:r>
          </w:p>
        </w:tc>
      </w:tr>
      <w:tr>
        <w:trPr>
          <w:cantSplit/>
        </w:trPr>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Notification delivery</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Send inside the publish request; Vercel Cron; QStash job</w:t>
            </w:r>
          </w:p>
        </w:tc>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QStash job</w:t>
            </w:r>
            <w:r>
              <w:rPr>
                <w:rFonts w:ascii="Calibri" w:cs="Calibri" w:eastAsia="Calibri" w:hAnsi="Calibri"/>
                <w:sz w:val="19"/>
                <w:szCs w:val="19"/>
              </w:rPr>
              <w:t xml:space="preserve"> enqueued after the publish transaction commits. Retries with back-off, no long-running request, no cron frequency limits.</w:t>
            </w:r>
          </w:p>
        </w:tc>
        <w:tc>
          <w:tcPr>
            <w:tcW w:type="dxa" w:w="1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Volume exceeds free QStash allowance.</w:t>
            </w:r>
          </w:p>
        </w:tc>
      </w:tr>
      <w:tr>
        <w:trPr>
          <w:cantSplit/>
        </w:trPr>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Notification trigger</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Database trigger; application code</w:t>
            </w:r>
          </w:p>
        </w:tc>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Database function `publish_post()` / `publish_book()`</w:t>
            </w:r>
            <w:r>
              <w:rPr>
                <w:rFonts w:ascii="Calibri" w:cs="Calibri" w:eastAsia="Calibri" w:hAnsi="Calibri"/>
                <w:sz w:val="19"/>
                <w:szCs w:val="19"/>
              </w:rPr>
              <w:t xml:space="preserve"> writes the status change and the outbox row in one transaction, so the email can never be lost or duplicated by a half-finished publish.</w:t>
            </w:r>
          </w:p>
        </w:tc>
        <w:tc>
          <w:tcPr>
            <w:tcW w:type="dxa" w:w="1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r>
      <w:tr>
        <w:trPr>
          <w:cantSplit/>
        </w:trPr>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 data access</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Service-role key everywhere; user session with RLS</w:t>
            </w:r>
          </w:p>
        </w:tc>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User session with RLS for admin reads and writes.</w:t>
            </w:r>
            <w:r>
              <w:rPr>
                <w:rFonts w:ascii="Calibri" w:cs="Calibri" w:eastAsia="Calibri" w:hAnsi="Calibri"/>
                <w:sz w:val="19"/>
                <w:szCs w:val="19"/>
              </w:rPr>
              <w:t xml:space="preserve"> Service-role key is used only in subscribe, confirm, unsubscribe, job and webhook handlers, server-side.</w:t>
            </w:r>
          </w:p>
        </w:tc>
        <w:tc>
          <w:tcPr>
            <w:tcW w:type="dxa" w:w="1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r>
      <w:tr>
        <w:trPr>
          <w:cantSplit/>
        </w:trPr>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 provider</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Resend; Postmark; SES</w:t>
            </w:r>
          </w:p>
        </w:tc>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Resend</w:t>
            </w:r>
            <w:r>
              <w:rPr>
                <w:rFonts w:ascii="Calibri" w:cs="Calibri" w:eastAsia="Calibri" w:hAnsi="Calibri"/>
                <w:sz w:val="19"/>
                <w:szCs w:val="19"/>
              </w:rPr>
              <w:t xml:space="preserve"> for developer experience and a free tier suited to this volume. Verify current limits at build time.</w:t>
            </w:r>
          </w:p>
        </w:tc>
        <w:tc>
          <w:tcPr>
            <w:tcW w:type="dxa" w:w="1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List passes the free-tier daily cap.</w:t>
            </w:r>
          </w:p>
        </w:tc>
      </w:tr>
      <w:tr>
        <w:trPr>
          <w:cantSplit/>
        </w:trPr>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Analytics</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 Vercel Web Analytics; Plausible</w:t>
            </w:r>
          </w:p>
        </w:tc>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Vercel Web Analytics</w:t>
            </w:r>
            <w:r>
              <w:rPr>
                <w:rFonts w:ascii="Calibri" w:cs="Calibri" w:eastAsia="Calibri" w:hAnsi="Calibri"/>
                <w:sz w:val="19"/>
                <w:szCs w:val="19"/>
              </w:rPr>
              <w:t xml:space="preserve"> (cookie-free). Keeps cookie banners out of scope.</w:t>
            </w:r>
          </w:p>
        </w:tc>
        <w:tc>
          <w:tcPr>
            <w:tcW w:type="dxa" w:w="1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wants richer reports.</w:t>
            </w:r>
          </w:p>
        </w:tc>
      </w:tr>
    </w:tbl>
    <w:p>
      <w:pPr>
        <w:pStyle w:val="Heading1"/>
      </w:pPr>
      <w:r>
        <w:t xml:space="preserve">4. Routes and rendering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700"/>
        <w:gridCol w:w="1726"/>
      </w:tblGrid>
      <w:tr>
        <w:trPr>
          <w:cantSplit/>
          <w:tblHeader/>
        </w:trPr>
        <w:tc>
          <w:tcPr>
            <w:tcW w:type="dxa" w:w="36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Route</w:t>
            </w:r>
          </w:p>
        </w:tc>
        <w:tc>
          <w:tcPr>
            <w:tcW w:type="dxa" w:w="3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Rendering</w:t>
            </w:r>
          </w:p>
        </w:tc>
        <w:tc>
          <w:tcPr>
            <w:tcW w:type="dxa" w:w="17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Access</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/about</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Static, revalidated on demand</w:t>
            </w:r>
          </w:p>
        </w:tc>
        <w:tc>
          <w:tcPr>
            <w:tcW w:type="dxa" w:w="1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/poetry</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/stories</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/reflections</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/quotes</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/books</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Static first page; further pages by search param </w:t>
            </w:r>
            <w:r>
              <w:rPr>
                <w:rFonts w:ascii="Courier New" w:cs="Courier New" w:eastAsia="Courier New" w:hAnsi="Courier New"/>
                <w:color w:val="4F5A33"/>
                <w:sz w:val="17"/>
                <w:szCs w:val="17"/>
              </w:rPr>
              <w:t xml:space="preserve">?cursor=</w:t>
            </w:r>
            <w:r>
              <w:rPr>
                <w:rFonts w:ascii="Calibri" w:cs="Calibri" w:eastAsia="Calibri" w:hAnsi="Calibri"/>
                <w:sz w:val="19"/>
                <w:szCs w:val="19"/>
              </w:rPr>
              <w:t xml:space="preserve"> rendered on demand and cached</w:t>
            </w:r>
          </w:p>
        </w:tc>
        <w:tc>
          <w:tcPr>
            <w:tcW w:type="dxa" w:w="1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/poetry/[slug]</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/stories/[slug]</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/reflections/[slug]</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/quotes/[slug]</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/books/[slug]</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generateStaticParams</w:t>
            </w:r>
            <w:r>
              <w:rPr>
                <w:rFonts w:ascii="Calibri" w:cs="Calibri" w:eastAsia="Calibri" w:hAnsi="Calibri"/>
                <w:sz w:val="19"/>
                <w:szCs w:val="19"/>
              </w:rPr>
              <w:t xml:space="preserve"> for published slugs; </w:t>
            </w:r>
            <w:r>
              <w:rPr>
                <w:rFonts w:ascii="Courier New" w:cs="Courier New" w:eastAsia="Courier New" w:hAnsi="Courier New"/>
                <w:color w:val="4F5A33"/>
                <w:sz w:val="17"/>
                <w:szCs w:val="17"/>
              </w:rPr>
              <w:t xml:space="preserve">dynamicParams</w:t>
            </w:r>
            <w:r>
              <w:rPr>
                <w:rFonts w:ascii="Calibri" w:cs="Calibri" w:eastAsia="Calibri" w:hAnsi="Calibri"/>
                <w:sz w:val="19"/>
                <w:szCs w:val="19"/>
              </w:rPr>
              <w:t xml:space="preserve"> on; unknown slug returns 404</w:t>
            </w:r>
          </w:p>
        </w:tc>
        <w:tc>
          <w:tcPr>
            <w:tcW w:type="dxa" w:w="1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/subscribe/confirm</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/subscribe/unsubscribe</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Dynamic, </w:t>
            </w:r>
            <w:r>
              <w:rPr>
                <w:rFonts w:ascii="Courier New" w:cs="Courier New" w:eastAsia="Courier New" w:hAnsi="Courier New"/>
                <w:color w:val="4F5A33"/>
                <w:sz w:val="17"/>
                <w:szCs w:val="17"/>
              </w:rPr>
              <w:t xml:space="preserve">noindex</w:t>
            </w:r>
            <w:r>
              <w:rPr>
                <w:rFonts w:ascii="Calibri" w:cs="Calibri" w:eastAsia="Calibri" w:hAnsi="Calibri"/>
                <w:sz w:val="19"/>
                <w:szCs w:val="19"/>
              </w:rPr>
              <w:t xml:space="preserve">, token in query string</w:t>
            </w:r>
          </w:p>
        </w:tc>
        <w:tc>
          <w:tcPr>
            <w:tcW w:type="dxa" w:w="1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Anyone with the token</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/privacy</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Static</w:t>
            </w:r>
          </w:p>
        </w:tc>
        <w:tc>
          <w:tcPr>
            <w:tcW w:type="dxa" w:w="1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/feed.xml</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/sitemap.xml</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/robots.txt</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Generated, revalidated on demand</w:t>
            </w:r>
          </w:p>
        </w:tc>
        <w:tc>
          <w:tcPr>
            <w:tcW w:type="dxa" w:w="1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/admin/**</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Dynamic, no cache, </w:t>
            </w:r>
            <w:r>
              <w:rPr>
                <w:rFonts w:ascii="Courier New" w:cs="Courier New" w:eastAsia="Courier New" w:hAnsi="Courier New"/>
                <w:color w:val="4F5A33"/>
                <w:sz w:val="17"/>
                <w:szCs w:val="17"/>
              </w:rPr>
              <w:t xml:space="preserve">noindex</w:t>
            </w:r>
          </w:p>
        </w:tc>
        <w:tc>
          <w:tcPr>
            <w:tcW w:type="dxa" w:w="1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 only</w:t>
            </w:r>
          </w:p>
        </w:tc>
      </w:tr>
    </w:tbl>
    <w:p>
      <w:pPr>
        <w:spacing w:after="120" w:line="288"/>
      </w:pPr>
      <w:r>
        <w:rPr>
          <w:rFonts w:ascii="Calibri" w:cs="Calibri" w:eastAsia="Calibri" w:hAnsi="Calibri"/>
        </w:rPr>
        <w:t xml:space="preserve">URL segments map to </w:t>
      </w:r>
      <w:r>
        <w:rPr>
          <w:rFonts w:ascii="Courier New" w:cs="Courier New" w:eastAsia="Courier New" w:hAnsi="Courier New"/>
          <w:color w:val="4F5A33"/>
          <w:sz w:val="19"/>
          <w:szCs w:val="19"/>
        </w:rPr>
        <w:t xml:space="preserve">kind</w:t>
      </w:r>
      <w:r>
        <w:rPr>
          <w:rFonts w:ascii="Calibri" w:cs="Calibri" w:eastAsia="Calibri" w:hAnsi="Calibri"/>
        </w:rPr>
        <w:t xml:space="preserve"> as: poem → </w:t>
      </w:r>
      <w:r>
        <w:rPr>
          <w:rFonts w:ascii="Courier New" w:cs="Courier New" w:eastAsia="Courier New" w:hAnsi="Courier New"/>
          <w:color w:val="4F5A33"/>
          <w:sz w:val="19"/>
          <w:szCs w:val="19"/>
        </w:rPr>
        <w:t xml:space="preserve">poetry</w:t>
      </w:r>
      <w:r>
        <w:rPr>
          <w:rFonts w:ascii="Calibri" w:cs="Calibri" w:eastAsia="Calibri" w:hAnsi="Calibri"/>
        </w:rPr>
        <w:t xml:space="preserve">, story → </w:t>
      </w:r>
      <w:r>
        <w:rPr>
          <w:rFonts w:ascii="Courier New" w:cs="Courier New" w:eastAsia="Courier New" w:hAnsi="Courier New"/>
          <w:color w:val="4F5A33"/>
          <w:sz w:val="19"/>
          <w:szCs w:val="19"/>
        </w:rPr>
        <w:t xml:space="preserve">stories</w:t>
      </w:r>
      <w:r>
        <w:rPr>
          <w:rFonts w:ascii="Calibri" w:cs="Calibri" w:eastAsia="Calibri" w:hAnsi="Calibri"/>
        </w:rPr>
        <w:t xml:space="preserve">, reflection → </w:t>
      </w:r>
      <w:r>
        <w:rPr>
          <w:rFonts w:ascii="Courier New" w:cs="Courier New" w:eastAsia="Courier New" w:hAnsi="Courier New"/>
          <w:color w:val="4F5A33"/>
          <w:sz w:val="19"/>
          <w:szCs w:val="19"/>
        </w:rPr>
        <w:t xml:space="preserve">reflections</w:t>
      </w:r>
      <w:r>
        <w:rPr>
          <w:rFonts w:ascii="Calibri" w:cs="Calibri" w:eastAsia="Calibri" w:hAnsi="Calibri"/>
        </w:rPr>
        <w:t xml:space="preserve">, quote → </w:t>
      </w:r>
      <w:r>
        <w:rPr>
          <w:rFonts w:ascii="Courier New" w:cs="Courier New" w:eastAsia="Courier New" w:hAnsi="Courier New"/>
          <w:color w:val="4F5A33"/>
          <w:sz w:val="19"/>
          <w:szCs w:val="19"/>
        </w:rPr>
        <w:t xml:space="preserve">quotes</w:t>
      </w:r>
      <w:r>
        <w:rPr>
          <w:rFonts w:ascii="Calibri" w:cs="Calibri" w:eastAsia="Calibri" w:hAnsi="Calibri"/>
        </w:rPr>
        <w:t xml:space="preserve">. Slugs are generated from the title on first save and then frozen so links never break; the author may edit a slug only before first publish.</w:t>
      </w:r>
    </w:p>
    <w:p>
      <w:pPr>
        <w:pStyle w:val="Heading1"/>
      </w:pPr>
      <w:r>
        <w:t xml:space="preserve">5. Roles and permission matrix</w:t>
      </w:r>
    </w:p>
    <w:p>
      <w:pPr>
        <w:spacing w:after="120" w:line="288"/>
      </w:pPr>
      <w:r>
        <w:rPr>
          <w:rFonts w:ascii="Calibri" w:cs="Calibri" w:eastAsia="Calibri" w:hAnsi="Calibri"/>
        </w:rPr>
        <w:t xml:space="preserve">Following the two-role pattern used across the portfolio, there are only Public and Admin. A subscriber is not a role: they hold a signed token for their own subscription and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300"/>
        <w:gridCol w:w="2526"/>
      </w:tblGrid>
      <w:tr>
        <w:trPr>
          <w:cantSplit/>
          <w:tblHeader/>
        </w:trPr>
        <w:tc>
          <w:tcPr>
            <w:tcW w:type="dxa" w:w="2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Resource</w:t>
            </w:r>
          </w:p>
        </w:tc>
        <w:tc>
          <w:tcPr>
            <w:tcW w:type="dxa" w:w="19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Public (anonymous)</w:t>
            </w:r>
          </w:p>
        </w:tc>
        <w:tc>
          <w:tcPr>
            <w:tcW w:type="dxa" w:w="2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Subscriber (token holder)</w:t>
            </w:r>
          </w:p>
        </w:tc>
        <w:tc>
          <w:tcPr>
            <w:tcW w:type="dxa" w:w="25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Admin</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Published posts and books</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w:t>
            </w:r>
          </w:p>
        </w:tc>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 create, update, publish, unpublish, delete</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Draft posts and books</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Full (preview via signed-in session only)</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Site settings, About</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w:t>
            </w:r>
          </w:p>
        </w:tc>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Update</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Media files</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 by URL</w:t>
            </w:r>
          </w:p>
        </w:tc>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 by URL</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Upload, replace, delete</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Own subscription</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Create (pending) via form</w:t>
            </w:r>
          </w:p>
        </w:tc>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Confirm and unsubscribe with their own token</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View, remove</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Subscriber list</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 remove, export</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Notifications and deliveries</w:t>
            </w:r>
          </w:p>
        </w:tc>
        <w:tc>
          <w:tcPr>
            <w:tcW w:type="dxa" w:w="1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 retry failed</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 events (bounces)</w:t>
            </w:r>
          </w:p>
        </w:tc>
        <w:tc>
          <w:tcPr>
            <w:tcW w:type="dxa" w:w="1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None</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w:t>
            </w:r>
          </w:p>
        </w:tc>
      </w:tr>
    </w:tbl>
    <w:p>
      <w:pPr>
        <w:pBdr>
          <w:left w:val="single" w:color="BEC5A4" w:sz="18" w:space="8"/>
        </w:pBdr>
        <w:spacing w:after="160" w:before="60"/>
        <w:ind w:left="200"/>
      </w:pPr>
      <w:r>
        <w:rPr>
          <w:rFonts w:ascii="Calibri" w:cs="Calibri" w:eastAsia="Calibri" w:hAnsi="Calibri"/>
          <w:i/>
          <w:iCs/>
          <w:color w:val="5B6154"/>
        </w:rPr>
        <w:t xml:space="preserve">Enforcement is layered: (1) the route or action checks the admin session; (2) database RLS independently refuses non-admin access; (3) the service-role key never reaches the browser. All three must pass; any one failing means deny.</w:t>
      </w:r>
    </w:p>
    <w:p>
      <w:pPr>
        <w:pStyle w:val="Heading1"/>
      </w:pPr>
      <w:r>
        <w:t xml:space="preserve">6. API specification</w:t>
      </w:r>
    </w:p>
    <w:p>
      <w:pPr>
        <w:pStyle w:val="Heading2"/>
      </w:pPr>
      <w:r>
        <w:t xml:space="preserve">6.1 Conventions</w:t>
      </w:r>
    </w:p>
    <w:p>
      <w:pPr>
        <w:pStyle w:val="ListParagraph"/>
        <w:numPr>
          <w:ilvl w:val="0"/>
          <w:numId w:val="2"/>
        </w:numPr>
        <w:spacing w:after="60" w:line="276"/>
      </w:pPr>
      <w:r>
        <w:rPr>
          <w:rFonts w:ascii="Calibri" w:cs="Calibri" w:eastAsia="Calibri" w:hAnsi="Calibri"/>
        </w:rPr>
        <w:t xml:space="preserve">JSON over HTTPS. Request bodies validated with Zod; the same schema is used by the form and the server. Types are inferred from the schema; no </w:t>
      </w:r>
      <w:r>
        <w:rPr>
          <w:rFonts w:ascii="Courier New" w:cs="Courier New" w:eastAsia="Courier New" w:hAnsi="Courier New"/>
          <w:color w:val="4F5A33"/>
          <w:sz w:val="19"/>
          <w:szCs w:val="19"/>
        </w:rPr>
        <w:t xml:space="preserve">any</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Errors use the RFC 7807 problem format: </w:t>
      </w:r>
      <w:r>
        <w:rPr>
          <w:rFonts w:ascii="Courier New" w:cs="Courier New" w:eastAsia="Courier New" w:hAnsi="Courier New"/>
          <w:color w:val="4F5A33"/>
          <w:sz w:val="19"/>
          <w:szCs w:val="19"/>
        </w:rPr>
        <w:t xml:space="preserve">{ type, title, status, detail, code }</w:t>
      </w:r>
      <w:r>
        <w:rPr>
          <w:rFonts w:ascii="Calibri" w:cs="Calibri" w:eastAsia="Calibri" w:hAnsi="Calibri"/>
        </w:rPr>
        <w:t xml:space="preserve"> with stable </w:t>
      </w:r>
      <w:r>
        <w:rPr>
          <w:rFonts w:ascii="Courier New" w:cs="Courier New" w:eastAsia="Courier New" w:hAnsi="Courier New"/>
          <w:color w:val="4F5A33"/>
          <w:sz w:val="19"/>
          <w:szCs w:val="19"/>
        </w:rPr>
        <w:t xml:space="preserve">code</w:t>
      </w:r>
      <w:r>
        <w:rPr>
          <w:rFonts w:ascii="Calibri" w:cs="Calibri" w:eastAsia="Calibri" w:hAnsi="Calibri"/>
        </w:rPr>
        <w:t xml:space="preserve"> values: </w:t>
      </w:r>
      <w:r>
        <w:rPr>
          <w:rFonts w:ascii="Courier New" w:cs="Courier New" w:eastAsia="Courier New" w:hAnsi="Courier New"/>
          <w:color w:val="4F5A33"/>
          <w:sz w:val="19"/>
          <w:szCs w:val="19"/>
        </w:rPr>
        <w:t xml:space="preserve">VALIDATION_FAILED</w:t>
      </w:r>
      <w:r>
        <w:rPr>
          <w:rFonts w:ascii="Calibri" w:cs="Calibri" w:eastAsia="Calibri" w:hAnsi="Calibri"/>
        </w:rPr>
        <w:t xml:space="preserve">, </w:t>
      </w:r>
      <w:r>
        <w:rPr>
          <w:rFonts w:ascii="Courier New" w:cs="Courier New" w:eastAsia="Courier New" w:hAnsi="Courier New"/>
          <w:color w:val="4F5A33"/>
          <w:sz w:val="19"/>
          <w:szCs w:val="19"/>
        </w:rPr>
        <w:t xml:space="preserve">RATE_LIMITED</w:t>
      </w:r>
      <w:r>
        <w:rPr>
          <w:rFonts w:ascii="Calibri" w:cs="Calibri" w:eastAsia="Calibri" w:hAnsi="Calibri"/>
        </w:rPr>
        <w:t xml:space="preserve">, </w:t>
      </w:r>
      <w:r>
        <w:rPr>
          <w:rFonts w:ascii="Courier New" w:cs="Courier New" w:eastAsia="Courier New" w:hAnsi="Courier New"/>
          <w:color w:val="4F5A33"/>
          <w:sz w:val="19"/>
          <w:szCs w:val="19"/>
        </w:rPr>
        <w:t xml:space="preserve">TOKEN_INVALID</w:t>
      </w:r>
      <w:r>
        <w:rPr>
          <w:rFonts w:ascii="Calibri" w:cs="Calibri" w:eastAsia="Calibri" w:hAnsi="Calibri"/>
        </w:rPr>
        <w:t xml:space="preserve">, </w:t>
      </w:r>
      <w:r>
        <w:rPr>
          <w:rFonts w:ascii="Courier New" w:cs="Courier New" w:eastAsia="Courier New" w:hAnsi="Courier New"/>
          <w:color w:val="4F5A33"/>
          <w:sz w:val="19"/>
          <w:szCs w:val="19"/>
        </w:rPr>
        <w:t xml:space="preserve">TOKEN_EXPIRED</w:t>
      </w:r>
      <w:r>
        <w:rPr>
          <w:rFonts w:ascii="Calibri" w:cs="Calibri" w:eastAsia="Calibri" w:hAnsi="Calibri"/>
        </w:rPr>
        <w:t xml:space="preserve">, </w:t>
      </w:r>
      <w:r>
        <w:rPr>
          <w:rFonts w:ascii="Courier New" w:cs="Courier New" w:eastAsia="Courier New" w:hAnsi="Courier New"/>
          <w:color w:val="4F5A33"/>
          <w:sz w:val="19"/>
          <w:szCs w:val="19"/>
        </w:rPr>
        <w:t xml:space="preserve">UNAUTHENTICATED</w:t>
      </w:r>
      <w:r>
        <w:rPr>
          <w:rFonts w:ascii="Calibri" w:cs="Calibri" w:eastAsia="Calibri" w:hAnsi="Calibri"/>
        </w:rPr>
        <w:t xml:space="preserve">, </w:t>
      </w:r>
      <w:r>
        <w:rPr>
          <w:rFonts w:ascii="Courier New" w:cs="Courier New" w:eastAsia="Courier New" w:hAnsi="Courier New"/>
          <w:color w:val="4F5A33"/>
          <w:sz w:val="19"/>
          <w:szCs w:val="19"/>
        </w:rPr>
        <w:t xml:space="preserve">FORBIDDEN</w:t>
      </w:r>
      <w:r>
        <w:rPr>
          <w:rFonts w:ascii="Calibri" w:cs="Calibri" w:eastAsia="Calibri" w:hAnsi="Calibri"/>
        </w:rPr>
        <w:t xml:space="preserve">, </w:t>
      </w:r>
      <w:r>
        <w:rPr>
          <w:rFonts w:ascii="Courier New" w:cs="Courier New" w:eastAsia="Courier New" w:hAnsi="Courier New"/>
          <w:color w:val="4F5A33"/>
          <w:sz w:val="19"/>
          <w:szCs w:val="19"/>
        </w:rPr>
        <w:t xml:space="preserve">NOT_FOUND</w:t>
      </w:r>
      <w:r>
        <w:rPr>
          <w:rFonts w:ascii="Calibri" w:cs="Calibri" w:eastAsia="Calibri" w:hAnsi="Calibri"/>
        </w:rPr>
        <w:t xml:space="preserve">, </w:t>
      </w:r>
      <w:r>
        <w:rPr>
          <w:rFonts w:ascii="Courier New" w:cs="Courier New" w:eastAsia="Courier New" w:hAnsi="Courier New"/>
          <w:color w:val="4F5A33"/>
          <w:sz w:val="19"/>
          <w:szCs w:val="19"/>
        </w:rPr>
        <w:t xml:space="preserve">CONFLICT</w:t>
      </w:r>
      <w:r>
        <w:rPr>
          <w:rFonts w:ascii="Calibri" w:cs="Calibri" w:eastAsia="Calibri" w:hAnsi="Calibri"/>
        </w:rPr>
        <w:t xml:space="preserve">, </w:t>
      </w:r>
      <w:r>
        <w:rPr>
          <w:rFonts w:ascii="Courier New" w:cs="Courier New" w:eastAsia="Courier New" w:hAnsi="Courier New"/>
          <w:color w:val="4F5A33"/>
          <w:sz w:val="19"/>
          <w:szCs w:val="19"/>
        </w:rPr>
        <w:t xml:space="preserve">INTERNAL</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Every request gets a request ID, logged and returned in the </w:t>
      </w:r>
      <w:r>
        <w:rPr>
          <w:rFonts w:ascii="Courier New" w:cs="Courier New" w:eastAsia="Courier New" w:hAnsi="Courier New"/>
          <w:color w:val="4F5A33"/>
          <w:sz w:val="19"/>
          <w:szCs w:val="19"/>
        </w:rPr>
        <w:t xml:space="preserve">x-request-id</w:t>
      </w:r>
      <w:r>
        <w:rPr>
          <w:rFonts w:ascii="Calibri" w:cs="Calibri" w:eastAsia="Calibri" w:hAnsi="Calibri"/>
        </w:rPr>
        <w:t xml:space="preserve"> header.</w:t>
      </w:r>
    </w:p>
    <w:p>
      <w:pPr>
        <w:pStyle w:val="ListParagraph"/>
        <w:numPr>
          <w:ilvl w:val="0"/>
          <w:numId w:val="2"/>
        </w:numPr>
        <w:spacing w:after="60" w:line="276"/>
      </w:pPr>
      <w:r>
        <w:rPr>
          <w:rFonts w:ascii="Calibri" w:cs="Calibri" w:eastAsia="Calibri" w:hAnsi="Calibri"/>
        </w:rPr>
        <w:t xml:space="preserve">Public forms work as plain HTML form posts when JavaScript is off (progressive enhancement); the handlers return a redirect in that case and JSON otherwise.</w:t>
      </w:r>
    </w:p>
    <w:p>
      <w:pPr>
        <w:pStyle w:val="Heading2"/>
      </w:pPr>
      <w:r>
        <w:t xml:space="preserve">6.2 Public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126"/>
      </w:tblGrid>
      <w:tr>
        <w:trPr>
          <w:cantSplit/>
          <w:tblHeader/>
        </w:trPr>
        <w:tc>
          <w:tcPr>
            <w:tcW w:type="dxa" w:w="1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Endpoint</w:t>
            </w:r>
          </w:p>
        </w:tc>
        <w:tc>
          <w:tcPr>
            <w:tcW w:type="dxa" w:w="2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Request</w:t>
            </w:r>
          </w:p>
        </w:tc>
        <w:tc>
          <w:tcPr>
            <w:tcW w:type="dxa" w:w="2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Responses</w:t>
            </w:r>
          </w:p>
        </w:tc>
        <w:tc>
          <w:tcPr>
            <w:tcW w:type="dxa" w:w="21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Controls</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POST /api/subscribe</w:t>
            </w:r>
          </w:p>
        </w:tc>
        <w:tc>
          <w:tcPr>
            <w:tcW w:type="dxa" w:w="2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 email: string (RFC email, ≤254), website?: string }</w:t>
            </w:r>
            <w:r>
              <w:rPr>
                <w:rFonts w:ascii="Calibri" w:cs="Calibri" w:eastAsia="Calibri" w:hAnsi="Calibri"/>
                <w:sz w:val="19"/>
                <w:szCs w:val="19"/>
              </w:rPr>
              <w:t xml:space="preserve"> — </w:t>
            </w:r>
            <w:r>
              <w:rPr>
                <w:rFonts w:ascii="Courier New" w:cs="Courier New" w:eastAsia="Courier New" w:hAnsi="Courier New"/>
                <w:color w:val="4F5A33"/>
                <w:sz w:val="17"/>
                <w:szCs w:val="17"/>
              </w:rPr>
              <w:t xml:space="preserve">website</w:t>
            </w:r>
            <w:r>
              <w:rPr>
                <w:rFonts w:ascii="Calibri" w:cs="Calibri" w:eastAsia="Calibri" w:hAnsi="Calibri"/>
                <w:sz w:val="19"/>
                <w:szCs w:val="19"/>
              </w:rPr>
              <w:t xml:space="preserve"> is a hidden honeypot and must be empty</w:t>
            </w:r>
          </w:p>
        </w:tc>
        <w:tc>
          <w:tcPr>
            <w:tcW w:type="dxa" w:w="2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202</w:t>
            </w:r>
            <w:r>
              <w:rPr>
                <w:rFonts w:ascii="Calibri" w:cs="Calibri" w:eastAsia="Calibri" w:hAnsi="Calibri"/>
                <w:sz w:val="19"/>
                <w:szCs w:val="19"/>
              </w:rPr>
              <w:t xml:space="preserve"> always, with the same body whether the address is new, pending or confirmed. </w:t>
            </w:r>
            <w:r>
              <w:rPr>
                <w:rFonts w:ascii="Courier New" w:cs="Courier New" w:eastAsia="Courier New" w:hAnsi="Courier New"/>
                <w:color w:val="4F5A33"/>
                <w:sz w:val="17"/>
                <w:szCs w:val="17"/>
              </w:rPr>
              <w:t xml:space="preserve">400 VALIDATION_FAILED</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429 RATE_LIMITED</w:t>
            </w:r>
            <w:r>
              <w:rPr>
                <w:rFonts w:ascii="Calibri" w:cs="Calibri" w:eastAsia="Calibri" w:hAnsi="Calibri"/>
                <w:sz w:val="19"/>
                <w:szCs w:val="19"/>
              </w:rPr>
              <w:t xml:space="preserve">.</w:t>
            </w:r>
          </w:p>
        </w:tc>
        <w:tc>
          <w:tcPr>
            <w:tcW w:type="dxa" w:w="21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Limit 5 requests per IP per 10 minutes and 3 per email hash per day. A pending address gets a fresh confirm email at most once per hour. Honeypot hit returns </w:t>
            </w:r>
            <w:r>
              <w:rPr>
                <w:rFonts w:ascii="Courier New" w:cs="Courier New" w:eastAsia="Courier New" w:hAnsi="Courier New"/>
                <w:color w:val="4F5A33"/>
                <w:sz w:val="17"/>
                <w:szCs w:val="17"/>
              </w:rPr>
              <w:t xml:space="preserve">202</w:t>
            </w:r>
            <w:r>
              <w:rPr>
                <w:rFonts w:ascii="Calibri" w:cs="Calibri" w:eastAsia="Calibri" w:hAnsi="Calibri"/>
                <w:sz w:val="19"/>
                <w:szCs w:val="19"/>
              </w:rPr>
              <w:t xml:space="preserve"> and does nothing.</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POST /api/subscribe/confirm</w:t>
            </w:r>
          </w:p>
        </w:tc>
        <w:tc>
          <w:tcPr>
            <w:tcW w:type="dxa" w:w="2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 token: string }</w:t>
            </w:r>
          </w:p>
        </w:tc>
        <w:tc>
          <w:tcPr>
            <w:tcW w:type="dxa" w:w="2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200</w:t>
            </w:r>
            <w:r>
              <w:rPr>
                <w:rFonts w:ascii="Calibri" w:cs="Calibri" w:eastAsia="Calibri" w:hAnsi="Calibri"/>
                <w:sz w:val="19"/>
                <w:szCs w:val="19"/>
              </w:rPr>
              <w:t xml:space="preserve"> confirmed (or already confirmed). </w:t>
            </w:r>
            <w:r>
              <w:rPr>
                <w:rFonts w:ascii="Courier New" w:cs="Courier New" w:eastAsia="Courier New" w:hAnsi="Courier New"/>
                <w:color w:val="4F5A33"/>
                <w:sz w:val="17"/>
                <w:szCs w:val="17"/>
              </w:rPr>
              <w:t xml:space="preserve">410 TOKEN_EXPIRED</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404 TOKEN_INVALID</w:t>
            </w:r>
            <w:r>
              <w:rPr>
                <w:rFonts w:ascii="Calibri" w:cs="Calibri" w:eastAsia="Calibri" w:hAnsi="Calibri"/>
                <w:sz w:val="19"/>
                <w:szCs w:val="19"/>
              </w:rPr>
              <w:t xml:space="preserve">.</w:t>
            </w:r>
          </w:p>
        </w:tc>
        <w:tc>
          <w:tcPr>
            <w:tcW w:type="dxa" w:w="21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Token is 32 random bytes, stored only as a SHA-256 hash, valid 48 hours, single use. Limit 20 per IP per hour.</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POST /api/unsubscribe</w:t>
            </w:r>
          </w:p>
        </w:tc>
        <w:tc>
          <w:tcPr>
            <w:tcW w:type="dxa" w:w="2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Token in query </w:t>
            </w:r>
            <w:r>
              <w:rPr>
                <w:rFonts w:ascii="Courier New" w:cs="Courier New" w:eastAsia="Courier New" w:hAnsi="Courier New"/>
                <w:color w:val="4F5A33"/>
                <w:sz w:val="17"/>
                <w:szCs w:val="17"/>
              </w:rPr>
              <w:t xml:space="preserve">?t=</w:t>
            </w:r>
            <w:r>
              <w:rPr>
                <w:rFonts w:ascii="Calibri" w:cs="Calibri" w:eastAsia="Calibri" w:hAnsi="Calibri"/>
                <w:sz w:val="19"/>
                <w:szCs w:val="19"/>
              </w:rPr>
              <w:t xml:space="preserve"> (also accepts one-click body </w:t>
            </w:r>
            <w:r>
              <w:rPr>
                <w:rFonts w:ascii="Courier New" w:cs="Courier New" w:eastAsia="Courier New" w:hAnsi="Courier New"/>
                <w:color w:val="4F5A33"/>
                <w:sz w:val="17"/>
                <w:szCs w:val="17"/>
              </w:rPr>
              <w:t xml:space="preserve">List-Unsubscribe=One-Click</w:t>
            </w:r>
            <w:r>
              <w:rPr>
                <w:rFonts w:ascii="Calibri" w:cs="Calibri" w:eastAsia="Calibri" w:hAnsi="Calibri"/>
                <w:sz w:val="19"/>
                <w:szCs w:val="19"/>
              </w:rPr>
              <w:t xml:space="preserve">)</w:t>
            </w:r>
          </w:p>
        </w:tc>
        <w:tc>
          <w:tcPr>
            <w:tcW w:type="dxa" w:w="2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200</w:t>
            </w:r>
            <w:r>
              <w:rPr>
                <w:rFonts w:ascii="Calibri" w:cs="Calibri" w:eastAsia="Calibri" w:hAnsi="Calibri"/>
                <w:sz w:val="19"/>
                <w:szCs w:val="19"/>
              </w:rPr>
              <w:t xml:space="preserve"> always for a valid token; idempotent. </w:t>
            </w:r>
            <w:r>
              <w:rPr>
                <w:rFonts w:ascii="Courier New" w:cs="Courier New" w:eastAsia="Courier New" w:hAnsi="Courier New"/>
                <w:color w:val="4F5A33"/>
                <w:sz w:val="17"/>
                <w:szCs w:val="17"/>
              </w:rPr>
              <w:t xml:space="preserve">404 TOKEN_INVALID</w:t>
            </w:r>
            <w:r>
              <w:rPr>
                <w:rFonts w:ascii="Calibri" w:cs="Calibri" w:eastAsia="Calibri" w:hAnsi="Calibri"/>
                <w:sz w:val="19"/>
                <w:szCs w:val="19"/>
              </w:rPr>
              <w:t xml:space="preserve">.</w:t>
            </w:r>
          </w:p>
        </w:tc>
        <w:tc>
          <w:tcPr>
            <w:tcW w:type="dxa" w:w="21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Token is </w:t>
            </w:r>
            <w:r>
              <w:rPr>
                <w:rFonts w:ascii="Courier New" w:cs="Courier New" w:eastAsia="Courier New" w:hAnsi="Courier New"/>
                <w:color w:val="4F5A33"/>
                <w:sz w:val="17"/>
                <w:szCs w:val="17"/>
              </w:rPr>
              <w:t xml:space="preserve">id.HMAC</w:t>
            </w:r>
            <w:r>
              <w:rPr>
                <w:rFonts w:ascii="Calibri" w:cs="Calibri" w:eastAsia="Calibri" w:hAnsi="Calibri"/>
                <w:sz w:val="19"/>
                <w:szCs w:val="19"/>
              </w:rPr>
              <w:t xml:space="preserve"> computed on demand with a server secret, so every email can carry a working link without storing it. Constant-time comparison.</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GET /feed.xml</w:t>
            </w:r>
          </w:p>
        </w:tc>
        <w:tc>
          <w:tcPr>
            <w:tcW w:type="dxa" w:w="2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t>
            </w:r>
          </w:p>
        </w:tc>
        <w:tc>
          <w:tcPr>
            <w:tcW w:type="dxa" w:w="2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RSS 2.0 of latest 30 published items</w:t>
            </w:r>
          </w:p>
        </w:tc>
        <w:tc>
          <w:tcPr>
            <w:tcW w:type="dxa" w:w="21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Cached, revalidated on publish.</w:t>
            </w:r>
          </w:p>
        </w:tc>
      </w:tr>
    </w:tbl>
    <w:p>
      <w:pPr>
        <w:spacing w:after="120" w:line="288"/>
      </w:pPr>
      <w:r>
        <w:rPr>
          <w:rFonts w:ascii="Calibri" w:cs="Calibri" w:eastAsia="Calibri" w:hAnsi="Calibri"/>
        </w:rPr>
        <w:t xml:space="preserve">The landing pages </w:t>
      </w:r>
      <w:r>
        <w:rPr>
          <w:rFonts w:ascii="Courier New" w:cs="Courier New" w:eastAsia="Courier New" w:hAnsi="Courier New"/>
          <w:color w:val="4F5A33"/>
          <w:sz w:val="19"/>
          <w:szCs w:val="19"/>
        </w:rPr>
        <w:t xml:space="preserve">/subscribe/confirm</w:t>
      </w:r>
      <w:r>
        <w:rPr>
          <w:rFonts w:ascii="Calibri" w:cs="Calibri" w:eastAsia="Calibri" w:hAnsi="Calibri"/>
        </w:rPr>
        <w:t xml:space="preserve"> and </w:t>
      </w:r>
      <w:r>
        <w:rPr>
          <w:rFonts w:ascii="Courier New" w:cs="Courier New" w:eastAsia="Courier New" w:hAnsi="Courier New"/>
          <w:color w:val="4F5A33"/>
          <w:sz w:val="19"/>
          <w:szCs w:val="19"/>
        </w:rPr>
        <w:t xml:space="preserve">/subscribe/unsubscribe</w:t>
      </w:r>
      <w:r>
        <w:rPr>
          <w:rFonts w:ascii="Calibri" w:cs="Calibri" w:eastAsia="Calibri" w:hAnsi="Calibri"/>
        </w:rPr>
        <w:t xml:space="preserve"> are GET pages that show a button; the button performs the POST. This is deliberate: mail scanners and link previewers fetch links automatically and must not confirm or cancel anyone.</w:t>
      </w:r>
    </w:p>
    <w:p>
      <w:pPr>
        <w:pStyle w:val="Heading2"/>
      </w:pPr>
      <w:r>
        <w:t xml:space="preserve">6.3 Internal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200"/>
        <w:gridCol w:w="2326"/>
      </w:tblGrid>
      <w:tr>
        <w:trPr>
          <w:cantSplit/>
          <w:tblHeader/>
        </w:trPr>
        <w:tc>
          <w:tcPr>
            <w:tcW w:type="dxa" w:w="22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Endpoint</w:t>
            </w:r>
          </w:p>
        </w:tc>
        <w:tc>
          <w:tcPr>
            <w:tcW w:type="dxa" w:w="1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Caller</w:t>
            </w:r>
          </w:p>
        </w:tc>
        <w:tc>
          <w:tcPr>
            <w:tcW w:type="dxa" w:w="32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Purpose</w:t>
            </w:r>
          </w:p>
        </w:tc>
        <w:tc>
          <w:tcPr>
            <w:tcW w:type="dxa" w:w="23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Authentication</w:t>
            </w:r>
          </w:p>
        </w:tc>
      </w:tr>
      <w:tr>
        <w:trPr>
          <w:cantSplit/>
        </w:trPr>
        <w:tc>
          <w:tcPr>
            <w:tcW w:type="dxa" w:w="2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POST /api/jobs/notify</w:t>
            </w:r>
          </w:p>
        </w:tc>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QStash</w:t>
            </w:r>
          </w:p>
        </w:tc>
        <w:tc>
          <w:tcPr>
            <w:tcW w:type="dxa" w:w="3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Body </w:t>
            </w:r>
            <w:r>
              <w:rPr>
                <w:rFonts w:ascii="Courier New" w:cs="Courier New" w:eastAsia="Courier New" w:hAnsi="Courier New"/>
                <w:color w:val="4F5A33"/>
                <w:sz w:val="17"/>
                <w:szCs w:val="17"/>
              </w:rPr>
              <w:t xml:space="preserve">{ notificationId }</w:t>
            </w:r>
            <w:r>
              <w:rPr>
                <w:rFonts w:ascii="Calibri" w:cs="Calibri" w:eastAsia="Calibri" w:hAnsi="Calibri"/>
                <w:sz w:val="19"/>
                <w:szCs w:val="19"/>
              </w:rPr>
              <w:t xml:space="preserve">. Creates deliveries and sends the emails.</w:t>
            </w:r>
          </w:p>
        </w:tc>
        <w:tc>
          <w:tcPr>
            <w:tcW w:type="dxa" w:w="2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QStash signature verified with current and next signing keys; reject otherwise. Returns </w:t>
            </w:r>
            <w:r>
              <w:rPr>
                <w:rFonts w:ascii="Courier New" w:cs="Courier New" w:eastAsia="Courier New" w:hAnsi="Courier New"/>
                <w:color w:val="4F5A33"/>
                <w:sz w:val="17"/>
                <w:szCs w:val="17"/>
              </w:rPr>
              <w:t xml:space="preserve">5xx</w:t>
            </w:r>
            <w:r>
              <w:rPr>
                <w:rFonts w:ascii="Calibri" w:cs="Calibri" w:eastAsia="Calibri" w:hAnsi="Calibri"/>
                <w:sz w:val="19"/>
                <w:szCs w:val="19"/>
              </w:rPr>
              <w:t xml:space="preserve"> if unsent deliveries remain so QStash retries.</w:t>
            </w:r>
          </w:p>
        </w:tc>
      </w:tr>
      <w:tr>
        <w:trPr>
          <w:cantSplit/>
        </w:trPr>
        <w:tc>
          <w:tcPr>
            <w:tcW w:type="dxa" w:w="2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POST /api/webhooks/resend</w:t>
            </w:r>
          </w:p>
        </w:tc>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Resend</w:t>
            </w:r>
          </w:p>
        </w:tc>
        <w:tc>
          <w:tcPr>
            <w:tcW w:type="dxa" w:w="3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Bounces and complaints mark subscribers </w:t>
            </w:r>
            <w:r>
              <w:rPr>
                <w:rFonts w:ascii="Courier New" w:cs="Courier New" w:eastAsia="Courier New" w:hAnsi="Courier New"/>
                <w:color w:val="4F5A33"/>
                <w:sz w:val="17"/>
                <w:szCs w:val="17"/>
              </w:rPr>
              <w:t xml:space="preserve">bounced</w:t>
            </w:r>
            <w:r>
              <w:rPr>
                <w:rFonts w:ascii="Calibri" w:cs="Calibri" w:eastAsia="Calibri" w:hAnsi="Calibri"/>
                <w:sz w:val="19"/>
                <w:szCs w:val="19"/>
              </w:rPr>
              <w:t xml:space="preserve"> or </w:t>
            </w:r>
            <w:r>
              <w:rPr>
                <w:rFonts w:ascii="Courier New" w:cs="Courier New" w:eastAsia="Courier New" w:hAnsi="Courier New"/>
                <w:color w:val="4F5A33"/>
                <w:sz w:val="17"/>
                <w:szCs w:val="17"/>
              </w:rPr>
              <w:t xml:space="preserve">complained</w:t>
            </w:r>
            <w:r>
              <w:rPr>
                <w:rFonts w:ascii="Calibri" w:cs="Calibri" w:eastAsia="Calibri" w:hAnsi="Calibri"/>
                <w:sz w:val="19"/>
                <w:szCs w:val="19"/>
              </w:rPr>
              <w:t xml:space="preserve">; event stored once.</w:t>
            </w:r>
          </w:p>
        </w:tc>
        <w:tc>
          <w:tcPr>
            <w:tcW w:type="dxa" w:w="2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Webhook signature verified; event ID de-duplicated by unique constraint.</w:t>
            </w:r>
          </w:p>
        </w:tc>
      </w:tr>
    </w:tbl>
    <w:p>
      <w:pPr>
        <w:pStyle w:val="Heading2"/>
      </w:pPr>
      <w:r>
        <w:t xml:space="preserve">6.4 Admin actions</w:t>
      </w:r>
    </w:p>
    <w:p>
      <w:pPr>
        <w:spacing w:after="120" w:line="288"/>
      </w:pPr>
      <w:r>
        <w:rPr>
          <w:rFonts w:ascii="Calibri" w:cs="Calibri" w:eastAsia="Calibri" w:hAnsi="Calibri"/>
        </w:rPr>
        <w:t xml:space="preserve">Admin operations are Server Actions. Server Actions are public HTTP endpoints, so every action starts by loading the session, requiring admin, and validating input with Zod before touching data. All run as the signed-in user so RLS applies.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326"/>
      </w:tblGrid>
      <w:tr>
        <w:trPr>
          <w:cantSplit/>
          <w:tblHeader/>
        </w:trPr>
        <w:tc>
          <w:tcPr>
            <w:tcW w:type="dxa" w:w="3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Action</w:t>
            </w:r>
          </w:p>
        </w:tc>
        <w:tc>
          <w:tcPr>
            <w:tcW w:type="dxa" w:w="3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Effect</w:t>
            </w:r>
          </w:p>
        </w:tc>
        <w:tc>
          <w:tcPr>
            <w:tcW w:type="dxa" w:w="23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After success</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createPost</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updatePost</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deletePost</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Write to </w:t>
            </w:r>
            <w:r>
              <w:rPr>
                <w:rFonts w:ascii="Courier New" w:cs="Courier New" w:eastAsia="Courier New" w:hAnsi="Courier New"/>
                <w:color w:val="4F5A33"/>
                <w:sz w:val="17"/>
                <w:szCs w:val="17"/>
              </w:rPr>
              <w:t xml:space="preserve">posts</w:t>
            </w:r>
            <w:r>
              <w:rPr>
                <w:rFonts w:ascii="Calibri" w:cs="Calibri" w:eastAsia="Calibri" w:hAnsi="Calibri"/>
                <w:sz w:val="19"/>
                <w:szCs w:val="19"/>
              </w:rPr>
              <w:t xml:space="preserve">. Slug frozen after first publish.</w:t>
            </w:r>
          </w:p>
        </w:tc>
        <w:tc>
          <w:tcPr>
            <w:tcW w:type="dxa" w:w="2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Revalidate affected tags only when status is published.</w:t>
            </w:r>
          </w:p>
        </w:tc>
      </w:tr>
      <w:tr>
        <w:trPr>
          <w:cantSplit/>
        </w:trPr>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publishPost(id, notify)</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Calls </w:t>
            </w:r>
            <w:r>
              <w:rPr>
                <w:rFonts w:ascii="Courier New" w:cs="Courier New" w:eastAsia="Courier New" w:hAnsi="Courier New"/>
                <w:color w:val="4F5A33"/>
                <w:sz w:val="17"/>
                <w:szCs w:val="17"/>
              </w:rPr>
              <w:t xml:space="preserve">publish_post()</w:t>
            </w:r>
            <w:r>
              <w:rPr>
                <w:rFonts w:ascii="Calibri" w:cs="Calibri" w:eastAsia="Calibri" w:hAnsi="Calibri"/>
                <w:sz w:val="19"/>
                <w:szCs w:val="19"/>
              </w:rPr>
              <w:t xml:space="preserve"> (one transaction), then enqueues the QStash job if </w:t>
            </w:r>
            <w:r>
              <w:rPr>
                <w:rFonts w:ascii="Courier New" w:cs="Courier New" w:eastAsia="Courier New" w:hAnsi="Courier New"/>
                <w:color w:val="4F5A33"/>
                <w:sz w:val="17"/>
                <w:szCs w:val="17"/>
              </w:rPr>
              <w:t xml:space="preserve">notify</w:t>
            </w:r>
            <w:r>
              <w:rPr>
                <w:rFonts w:ascii="Calibri" w:cs="Calibri" w:eastAsia="Calibri" w:hAnsi="Calibri"/>
                <w:sz w:val="19"/>
                <w:szCs w:val="19"/>
              </w:rPr>
              <w:t xml:space="preserve"> is true.</w:t>
            </w:r>
          </w:p>
        </w:tc>
        <w:tc>
          <w:tcPr>
            <w:tcW w:type="dxa" w:w="2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Revalidate home, section index, detail page, feed, sitemap.</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unpublishPost(id)</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Sets status to draft. Keeps </w:t>
            </w:r>
            <w:r>
              <w:rPr>
                <w:rFonts w:ascii="Courier New" w:cs="Courier New" w:eastAsia="Courier New" w:hAnsi="Courier New"/>
                <w:color w:val="4F5A33"/>
                <w:sz w:val="17"/>
                <w:szCs w:val="17"/>
              </w:rPr>
              <w:t xml:space="preserve">published_at</w:t>
            </w:r>
            <w:r>
              <w:rPr>
                <w:rFonts w:ascii="Calibri" w:cs="Calibri" w:eastAsia="Calibri" w:hAnsi="Calibri"/>
                <w:sz w:val="19"/>
                <w:szCs w:val="19"/>
              </w:rPr>
              <w:t xml:space="preserve">, so a later republish keeps its original date and does not re-notify.</w:t>
            </w:r>
          </w:p>
        </w:tc>
        <w:tc>
          <w:tcPr>
            <w:tcW w:type="dxa" w:w="2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Revalidate as above.</w:t>
            </w:r>
          </w:p>
        </w:tc>
      </w:tr>
      <w:tr>
        <w:trPr>
          <w:cantSplit/>
        </w:trPr>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createBook</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updateBook</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publishBook</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deleteBook</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 pattern for books.</w:t>
            </w:r>
          </w:p>
        </w:tc>
        <w:tc>
          <w:tcPr>
            <w:tcW w:type="dxa" w:w="2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Revalidate books tags.</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updateSiteSettings</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Updates the singleton settings row.</w:t>
            </w:r>
          </w:p>
        </w:tc>
        <w:tc>
          <w:tcPr>
            <w:tcW w:type="dxa" w:w="2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Revalidate home and About.</w:t>
            </w:r>
          </w:p>
        </w:tc>
      </w:tr>
      <w:tr>
        <w:trPr>
          <w:cantSplit/>
        </w:trPr>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uploadImage</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Uploads to </w:t>
            </w:r>
            <w:r>
              <w:rPr>
                <w:rFonts w:ascii="Courier New" w:cs="Courier New" w:eastAsia="Courier New" w:hAnsi="Courier New"/>
                <w:color w:val="4F5A33"/>
                <w:sz w:val="17"/>
                <w:szCs w:val="17"/>
              </w:rPr>
              <w:t xml:space="preserve">media</w:t>
            </w:r>
            <w:r>
              <w:rPr>
                <w:rFonts w:ascii="Calibri" w:cs="Calibri" w:eastAsia="Calibri" w:hAnsi="Calibri"/>
                <w:sz w:val="19"/>
                <w:szCs w:val="19"/>
              </w:rPr>
              <w:t xml:space="preserve"> using the admin session; validates type, size and alt text.</w:t>
            </w:r>
          </w:p>
        </w:tc>
        <w:tc>
          <w:tcPr>
            <w:tcW w:type="dxa" w:w="2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Returns storage path.</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removeSubscriber(id)</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Hard delete (erasure).</w:t>
            </w:r>
          </w:p>
        </w:tc>
        <w:tc>
          <w:tcPr>
            <w:tcW w:type="dxa" w:w="2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t>
            </w:r>
          </w:p>
        </w:tc>
      </w:tr>
      <w:tr>
        <w:trPr>
          <w:cantSplit/>
        </w:trPr>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retryFailedDeliveries(notificationId)</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Re-enqueues the notify job; only failed rows are retried.</w:t>
            </w:r>
          </w:p>
        </w:tc>
        <w:tc>
          <w:tcPr>
            <w:tcW w:type="dxa" w:w="2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GET /admin/subscribers/export.csv</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Admin-only streamed CSV (email, status, dates).</w:t>
            </w:r>
          </w:p>
        </w:tc>
        <w:tc>
          <w:tcPr>
            <w:tcW w:type="dxa" w:w="2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Logged.</w:t>
            </w:r>
          </w:p>
        </w:tc>
      </w:tr>
    </w:tbl>
    <w:p>
      <w:pPr>
        <w:pStyle w:val="Heading3"/>
      </w:pPr>
      <w:r>
        <w:t xml:space="preserve">Subscribe schema (reference)</w:t>
      </w:r>
    </w:p>
    <w:p>
      <w:pPr>
        <w:keepLines/>
        <w:pBdr>
          <w:left w:val="single" w:color="BEC5A4" w:sz="12" w:space="6"/>
        </w:pBdr>
        <w:shd w:fill="F1EEE4" w:color="auto" w:val="clear"/>
        <w:spacing w:after="0" w:before="0" w:line="240"/>
        <w:ind w:left="120" w:right="120"/>
      </w:pPr>
      <w:r>
        <w:rPr>
          <w:rFonts w:ascii="Courier New" w:cs="Courier New" w:eastAsia="Courier New" w:hAnsi="Courier New"/>
          <w:color w:val="232720"/>
          <w:sz w:val="17"/>
          <w:szCs w:val="17"/>
        </w:rPr>
        <w:t xml:space="preserve">import { z } from "zod";</w:t>
      </w:r>
    </w:p>
    <w:p>
      <w:pPr>
        <w:keepLines/>
        <w:pBdr>
          <w:left w:val="single" w:color="BEC5A4" w:sz="12" w:space="6"/>
        </w:pBdr>
        <w:shd w:fill="F1EEE4" w:color="auto" w:val="clear"/>
        <w:spacing w:after="0" w:before="0" w:line="240"/>
        <w:ind w:left="120" w:right="120"/>
      </w:pPr>
      <w:r>
        <w:rPr>
          <w:rFonts w:ascii="Courier New" w:cs="Courier New" w:eastAsia="Courier New" w:hAnsi="Courier New"/>
          <w:color w:val="232720"/>
          <w:sz w:val="17"/>
          <w:szCs w:val="17"/>
        </w:rPr>
        <w:t xml:space="preserve"> </w:t>
      </w:r>
    </w:p>
    <w:p>
      <w:pPr>
        <w:keepLines/>
        <w:pBdr>
          <w:left w:val="single" w:color="BEC5A4" w:sz="12" w:space="6"/>
        </w:pBdr>
        <w:shd w:fill="F1EEE4" w:color="auto" w:val="clear"/>
        <w:spacing w:after="0" w:before="0" w:line="240"/>
        <w:ind w:left="120" w:right="120"/>
      </w:pPr>
      <w:r>
        <w:rPr>
          <w:rFonts w:ascii="Courier New" w:cs="Courier New" w:eastAsia="Courier New" w:hAnsi="Courier New"/>
          <w:color w:val="232720"/>
          <w:sz w:val="17"/>
          <w:szCs w:val="17"/>
        </w:rPr>
        <w:t xml:space="preserve">export const subscribeSchema = z.object({</w:t>
      </w:r>
    </w:p>
    <w:p>
      <w:pPr>
        <w:keepLines/>
        <w:pBdr>
          <w:left w:val="single" w:color="BEC5A4" w:sz="12" w:space="6"/>
        </w:pBdr>
        <w:shd w:fill="F1EEE4" w:color="auto" w:val="clear"/>
        <w:spacing w:after="0" w:before="0" w:line="240"/>
        <w:ind w:left="120" w:right="120"/>
      </w:pPr>
      <w:r>
        <w:rPr>
          <w:rFonts w:ascii="Courier New" w:cs="Courier New" w:eastAsia="Courier New" w:hAnsi="Courier New"/>
          <w:color w:val="232720"/>
          <w:sz w:val="17"/>
          <w:szCs w:val="17"/>
        </w:rPr>
        <w:t xml:space="preserve">  email: z.string().trim().toLowerCase().email().max(254),</w:t>
      </w:r>
    </w:p>
    <w:p>
      <w:pPr>
        <w:keepLines/>
        <w:pBdr>
          <w:left w:val="single" w:color="BEC5A4" w:sz="12" w:space="6"/>
        </w:pBdr>
        <w:shd w:fill="F1EEE4" w:color="auto" w:val="clear"/>
        <w:spacing w:after="0" w:before="0" w:line="240"/>
        <w:ind w:left="120" w:right="120"/>
      </w:pPr>
      <w:r>
        <w:rPr>
          <w:rFonts w:ascii="Courier New" w:cs="Courier New" w:eastAsia="Courier New" w:hAnsi="Courier New"/>
          <w:color w:val="232720"/>
          <w:sz w:val="17"/>
          <w:szCs w:val="17"/>
        </w:rPr>
        <w:t xml:space="preserve">  website: z.string().max(0).optional(), // honeypot: must stay empty</w:t>
      </w:r>
    </w:p>
    <w:p>
      <w:pPr>
        <w:keepLines/>
        <w:pBdr>
          <w:left w:val="single" w:color="BEC5A4" w:sz="12" w:space="6"/>
        </w:pBdr>
        <w:shd w:fill="F1EEE4" w:color="auto" w:val="clear"/>
        <w:spacing w:after="0" w:before="0" w:line="240"/>
        <w:ind w:left="120" w:right="120"/>
      </w:pPr>
      <w:r>
        <w:rPr>
          <w:rFonts w:ascii="Courier New" w:cs="Courier New" w:eastAsia="Courier New" w:hAnsi="Courier New"/>
          <w:color w:val="232720"/>
          <w:sz w:val="17"/>
          <w:szCs w:val="17"/>
        </w:rPr>
        <w:t xml:space="preserve">});</w:t>
      </w:r>
    </w:p>
    <w:p>
      <w:pPr>
        <w:keepLines/>
        <w:pBdr>
          <w:left w:val="single" w:color="BEC5A4" w:sz="12" w:space="6"/>
        </w:pBdr>
        <w:shd w:fill="F1EEE4" w:color="auto" w:val="clear"/>
        <w:spacing w:after="0" w:before="0" w:line="240"/>
        <w:ind w:left="120" w:right="120"/>
      </w:pPr>
      <w:r>
        <w:rPr>
          <w:rFonts w:ascii="Courier New" w:cs="Courier New" w:eastAsia="Courier New" w:hAnsi="Courier New"/>
          <w:color w:val="232720"/>
          <w:sz w:val="17"/>
          <w:szCs w:val="17"/>
        </w:rPr>
        <w:t xml:space="preserve">export type SubscribeInput = z.infer&lt;typeof subscribeSchema&gt;;</w:t>
      </w:r>
    </w:p>
    <w:p>
      <w:pPr>
        <w:spacing w:after="140"/>
      </w:pPr>
    </w:p>
    <w:p>
      <w:pPr>
        <w:pStyle w:val="Heading1"/>
      </w:pPr>
      <w:r>
        <w:t xml:space="preserve">7. Subscription and notification pipeline</w:t>
      </w:r>
    </w:p>
    <w:p>
      <w:pPr>
        <w:spacing w:after="160" w:before="80"/>
        <w:jc w:val="center"/>
      </w:pPr>
      <w:r>
        <w:drawing>
          <wp:inline distT="0" distB="0" distL="0" distR="0">
            <wp:extent cx="3238500" cy="4314825"/>
            <wp:effectExtent t="0" r="0" b="0" l="0"/>
            <wp:docPr id="1" name="img/subflow.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4314825"/>
                    </a:xfrm>
                    <a:prstGeom prst="rect">
                      <a:avLst/>
                    </a:prstGeom>
                  </pic:spPr>
                </pic:pic>
              </a:graphicData>
            </a:graphic>
          </wp:inline>
        </w:drawing>
      </w:r>
    </w:p>
    <w:p>
      <w:pPr>
        <w:spacing w:after="160" w:before="80"/>
        <w:jc w:val="center"/>
      </w:pPr>
      <w:r>
        <w:drawing>
          <wp:inline distT="0" distB="0" distL="0" distR="0">
            <wp:extent cx="2857500" cy="7096125"/>
            <wp:effectExtent t="0" r="0" b="0" l="0"/>
            <wp:docPr id="1" name="img/notifyflow.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7096125"/>
                    </a:xfrm>
                    <a:prstGeom prst="rect">
                      <a:avLst/>
                    </a:prstGeom>
                  </pic:spPr>
                </pic:pic>
              </a:graphicData>
            </a:graphic>
          </wp:inline>
        </w:drawing>
      </w:r>
    </w:p>
    <w:p>
      <w:pPr>
        <w:pStyle w:val="Heading2"/>
      </w:pPr>
      <w:r>
        <w:t xml:space="preserve">7.1 Idempotency and ordering</w:t>
      </w:r>
    </w:p>
    <w:p>
      <w:pPr>
        <w:pStyle w:val="ListParagraph"/>
        <w:numPr>
          <w:ilvl w:val="0"/>
          <w:numId w:val="2"/>
        </w:numPr>
        <w:spacing w:after="60" w:line="276"/>
      </w:pPr>
      <w:r>
        <w:rPr>
          <w:rFonts w:ascii="Courier New" w:cs="Courier New" w:eastAsia="Courier New" w:hAnsi="Courier New"/>
          <w:color w:val="4F5A33"/>
          <w:sz w:val="19"/>
          <w:szCs w:val="19"/>
        </w:rPr>
        <w:t xml:space="preserve">notifications</w:t>
      </w:r>
      <w:r>
        <w:rPr>
          <w:rFonts w:ascii="Calibri" w:cs="Calibri" w:eastAsia="Calibri" w:hAnsi="Calibri"/>
        </w:rPr>
        <w:t xml:space="preserve"> has a unique constraint on </w:t>
      </w:r>
      <w:r>
        <w:rPr>
          <w:rFonts w:ascii="Courier New" w:cs="Courier New" w:eastAsia="Courier New" w:hAnsi="Courier New"/>
          <w:color w:val="4F5A33"/>
          <w:sz w:val="19"/>
          <w:szCs w:val="19"/>
        </w:rPr>
        <w:t xml:space="preserve">post_id</w:t>
      </w:r>
      <w:r>
        <w:rPr>
          <w:rFonts w:ascii="Calibri" w:cs="Calibri" w:eastAsia="Calibri" w:hAnsi="Calibri"/>
        </w:rPr>
        <w:t xml:space="preserve"> and on </w:t>
      </w:r>
      <w:r>
        <w:rPr>
          <w:rFonts w:ascii="Courier New" w:cs="Courier New" w:eastAsia="Courier New" w:hAnsi="Courier New"/>
          <w:color w:val="4F5A33"/>
          <w:sz w:val="19"/>
          <w:szCs w:val="19"/>
        </w:rPr>
        <w:t xml:space="preserve">book_id</w:t>
      </w:r>
      <w:r>
        <w:rPr>
          <w:rFonts w:ascii="Calibri" w:cs="Calibri" w:eastAsia="Calibri" w:hAnsi="Calibri"/>
        </w:rPr>
        <w:t xml:space="preserve">: a piece can have only one notification, ever. Publishing again changes nothing (FR-NTF-02).</w:t>
      </w:r>
    </w:p>
    <w:p>
      <w:pPr>
        <w:pStyle w:val="ListParagraph"/>
        <w:numPr>
          <w:ilvl w:val="0"/>
          <w:numId w:val="2"/>
        </w:numPr>
        <w:spacing w:after="60" w:line="276"/>
      </w:pPr>
      <w:r>
        <w:rPr>
          <w:rFonts w:ascii="Courier New" w:cs="Courier New" w:eastAsia="Courier New" w:hAnsi="Courier New"/>
          <w:color w:val="4F5A33"/>
          <w:sz w:val="19"/>
          <w:szCs w:val="19"/>
        </w:rPr>
        <w:t xml:space="preserve">notification_deliveries</w:t>
      </w:r>
      <w:r>
        <w:rPr>
          <w:rFonts w:ascii="Calibri" w:cs="Calibri" w:eastAsia="Calibri" w:hAnsi="Calibri"/>
        </w:rPr>
        <w:t xml:space="preserve"> has a unique constraint on (</w:t>
      </w:r>
      <w:r>
        <w:rPr>
          <w:rFonts w:ascii="Courier New" w:cs="Courier New" w:eastAsia="Courier New" w:hAnsi="Courier New"/>
          <w:color w:val="4F5A33"/>
          <w:sz w:val="19"/>
          <w:szCs w:val="19"/>
        </w:rPr>
        <w:t xml:space="preserve">notification_id</w:t>
      </w:r>
      <w:r>
        <w:rPr>
          <w:rFonts w:ascii="Calibri" w:cs="Calibri" w:eastAsia="Calibri" w:hAnsi="Calibri"/>
        </w:rPr>
        <w:t xml:space="preserve">, </w:t>
      </w:r>
      <w:r>
        <w:rPr>
          <w:rFonts w:ascii="Courier New" w:cs="Courier New" w:eastAsia="Courier New" w:hAnsi="Courier New"/>
          <w:color w:val="4F5A33"/>
          <w:sz w:val="19"/>
          <w:szCs w:val="19"/>
        </w:rPr>
        <w:t xml:space="preserve">subscriber_id</w:t>
      </w:r>
      <w:r>
        <w:rPr>
          <w:rFonts w:ascii="Calibri" w:cs="Calibri" w:eastAsia="Calibri" w:hAnsi="Calibri"/>
        </w:rPr>
        <w:t xml:space="preserve">). The job inserts rows with </w:t>
      </w:r>
      <w:r>
        <w:rPr>
          <w:rFonts w:ascii="Courier New" w:cs="Courier New" w:eastAsia="Courier New" w:hAnsi="Courier New"/>
          <w:color w:val="4F5A33"/>
          <w:sz w:val="19"/>
          <w:szCs w:val="19"/>
        </w:rPr>
        <w:t xml:space="preserve">ON CONFLICT DO NOTHING</w:t>
      </w:r>
      <w:r>
        <w:rPr>
          <w:rFonts w:ascii="Calibri" w:cs="Calibri" w:eastAsia="Calibri" w:hAnsi="Calibri"/>
        </w:rPr>
        <w:t xml:space="preserve">, so a retry cannot double-create, and it only sends rows still </w:t>
      </w:r>
      <w:r>
        <w:rPr>
          <w:rFonts w:ascii="Courier New" w:cs="Courier New" w:eastAsia="Courier New" w:hAnsi="Courier New"/>
          <w:color w:val="4F5A33"/>
          <w:sz w:val="19"/>
          <w:szCs w:val="19"/>
        </w:rPr>
        <w:t xml:space="preserve">queued</w:t>
      </w:r>
      <w:r>
        <w:rPr>
          <w:rFonts w:ascii="Calibri" w:cs="Calibri" w:eastAsia="Calibri" w:hAnsi="Calibri"/>
        </w:rPr>
        <w:t xml:space="preserve"> or </w:t>
      </w:r>
      <w:r>
        <w:rPr>
          <w:rFonts w:ascii="Courier New" w:cs="Courier New" w:eastAsia="Courier New" w:hAnsi="Courier New"/>
          <w:color w:val="4F5A33"/>
          <w:sz w:val="19"/>
          <w:szCs w:val="19"/>
        </w:rPr>
        <w:t xml:space="preserve">failed</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The recipient set is fixed when the job first runs: confirmed subscribers at that moment. Someone who confirms later does not receive older pieces.</w:t>
      </w:r>
    </w:p>
    <w:p>
      <w:pPr>
        <w:pStyle w:val="ListParagraph"/>
        <w:numPr>
          <w:ilvl w:val="0"/>
          <w:numId w:val="2"/>
        </w:numPr>
        <w:spacing w:after="60" w:line="276"/>
      </w:pPr>
      <w:r>
        <w:rPr>
          <w:rFonts w:ascii="Calibri" w:cs="Calibri" w:eastAsia="Calibri" w:hAnsi="Calibri"/>
        </w:rPr>
        <w:t xml:space="preserve">Sends go out in batches (provider batch limit is 100 per call; verify at build time). After each batch, delivery rows are updated before the next batch starts.</w:t>
      </w:r>
    </w:p>
    <w:p>
      <w:pPr>
        <w:pStyle w:val="ListParagraph"/>
        <w:numPr>
          <w:ilvl w:val="0"/>
          <w:numId w:val="2"/>
        </w:numPr>
        <w:spacing w:after="60" w:line="276"/>
      </w:pPr>
      <w:r>
        <w:rPr>
          <w:rFonts w:ascii="Calibri" w:cs="Calibri" w:eastAsia="Calibri" w:hAnsi="Calibri"/>
        </w:rPr>
        <w:t xml:space="preserve">If the provider rejects with a rate-limit or server error, the job stops and returns </w:t>
      </w:r>
      <w:r>
        <w:rPr>
          <w:rFonts w:ascii="Courier New" w:cs="Courier New" w:eastAsia="Courier New" w:hAnsi="Courier New"/>
          <w:color w:val="4F5A33"/>
          <w:sz w:val="19"/>
          <w:szCs w:val="19"/>
        </w:rPr>
        <w:t xml:space="preserve">503</w:t>
      </w:r>
      <w:r>
        <w:rPr>
          <w:rFonts w:ascii="Calibri" w:cs="Calibri" w:eastAsia="Calibri" w:hAnsi="Calibri"/>
        </w:rPr>
        <w:t xml:space="preserve">; QStash retries with back-off and the job resumes from the unsent rows.</w:t>
      </w:r>
    </w:p>
    <w:p>
      <w:pPr>
        <w:pStyle w:val="ListParagraph"/>
        <w:numPr>
          <w:ilvl w:val="0"/>
          <w:numId w:val="2"/>
        </w:numPr>
        <w:spacing w:after="60" w:line="276"/>
      </w:pPr>
      <w:r>
        <w:rPr>
          <w:rFonts w:ascii="Calibri" w:cs="Calibri" w:eastAsia="Calibri" w:hAnsi="Calibri"/>
        </w:rPr>
        <w:t xml:space="preserve">Each email includes: sender identity, title, preview by kind, link to the piece, link to unsubscribe, </w:t>
      </w:r>
      <w:r>
        <w:rPr>
          <w:rFonts w:ascii="Courier New" w:cs="Courier New" w:eastAsia="Courier New" w:hAnsi="Courier New"/>
          <w:color w:val="4F5A33"/>
          <w:sz w:val="19"/>
          <w:szCs w:val="19"/>
        </w:rPr>
        <w:t xml:space="preserve">List-Unsubscribe</w:t>
      </w:r>
      <w:r>
        <w:rPr>
          <w:rFonts w:ascii="Calibri" w:cs="Calibri" w:eastAsia="Calibri" w:hAnsi="Calibri"/>
        </w:rPr>
        <w:t xml:space="preserve"> and </w:t>
      </w:r>
      <w:r>
        <w:rPr>
          <w:rFonts w:ascii="Courier New" w:cs="Courier New" w:eastAsia="Courier New" w:hAnsi="Courier New"/>
          <w:color w:val="4F5A33"/>
          <w:sz w:val="19"/>
          <w:szCs w:val="19"/>
        </w:rPr>
        <w:t xml:space="preserve">List-Unsubscribe-Post</w:t>
      </w:r>
      <w:r>
        <w:rPr>
          <w:rFonts w:ascii="Calibri" w:cs="Calibri" w:eastAsia="Calibri" w:hAnsi="Calibri"/>
        </w:rPr>
        <w:t xml:space="preserve"> headers, and a plain-text part.</w:t>
      </w:r>
    </w:p>
    <w:p>
      <w:pPr>
        <w:pStyle w:val="Heading1"/>
      </w:pPr>
      <w:r>
        <w:t xml:space="preserve">8. Threat model</w:t>
      </w:r>
    </w:p>
    <w:p>
      <w:pPr>
        <w:spacing w:after="120" w:line="288"/>
      </w:pPr>
      <w:r>
        <w:rPr>
          <w:rFonts w:ascii="Calibri" w:cs="Calibri" w:eastAsia="Calibri" w:hAnsi="Calibri"/>
        </w:rPr>
        <w:t xml:space="preserve">Method: for each trust boundary, what could go wrong, how likely it is for a small personal site, and the control. Likelihood: High, Medium,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100"/>
        <w:gridCol w:w="4426"/>
      </w:tblGrid>
      <w:tr>
        <w:trPr>
          <w:cantSplit/>
          <w:tblHeader/>
        </w:trPr>
        <w:tc>
          <w:tcPr>
            <w:tcW w:type="dxa" w:w="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w:t>
            </w:r>
          </w:p>
        </w:tc>
        <w:tc>
          <w:tcPr>
            <w:tcW w:type="dxa" w:w="3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Threat</w:t>
            </w:r>
          </w:p>
        </w:tc>
        <w:tc>
          <w:tcPr>
            <w:tcW w:type="dxa" w:w="11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Likelihood</w:t>
            </w:r>
          </w:p>
        </w:tc>
        <w:tc>
          <w:tcPr>
            <w:tcW w:type="dxa" w:w="4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Control</w:t>
            </w:r>
          </w:p>
        </w:tc>
      </w:tr>
      <w:tr>
        <w:trPr>
          <w:cantSplit/>
        </w:trPr>
        <w:tc>
          <w:tcPr>
            <w:tcW w:type="dxa" w:w="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T1</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Bot floods subscribe form to spam confirm emails or burn the email quota</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High</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IP and email rate limits, honeypot, one confirm email per address per hour, generic responses, double opt-in. Upgrade path: Cloudflare Turnstile.</w:t>
            </w:r>
          </w:p>
        </w:tc>
      </w:tr>
      <w:tr>
        <w:trPr>
          <w:cantSplit/>
        </w:trPr>
        <w:tc>
          <w:tcPr>
            <w:tcW w:type="dxa" w:w="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T2</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Someone signs up another person’s address (harassment)</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High</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Double opt-in means no updates without the owner’s click; only one confirm email per hour.</w:t>
            </w:r>
          </w:p>
        </w:tc>
      </w:tr>
      <w:tr>
        <w:trPr>
          <w:cantSplit/>
        </w:trPr>
        <w:tc>
          <w:tcPr>
            <w:tcW w:type="dxa" w:w="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T3</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Attacker learns who is subscribed by probing the form</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Medium</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Identical response and similar timing for every case; subscriber table unreadable to the public.</w:t>
            </w:r>
          </w:p>
        </w:tc>
      </w:tr>
      <w:tr>
        <w:trPr>
          <w:cantSplit/>
        </w:trPr>
        <w:tc>
          <w:tcPr>
            <w:tcW w:type="dxa" w:w="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T4</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Mail scanners auto-click confirm or unsubscribe links</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High</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Links open a landing page; state changes only on a POST from the button.</w:t>
            </w:r>
          </w:p>
        </w:tc>
      </w:tr>
      <w:tr>
        <w:trPr>
          <w:cantSplit/>
        </w:trPr>
        <w:tc>
          <w:tcPr>
            <w:tcW w:type="dxa" w:w="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T5</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Forged or guessed tokens</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Low</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32-byte random confirm tokens stored hashed with expiry; HMAC unsubscribe tokens with constant-time compare; rate limits.</w:t>
            </w:r>
          </w:p>
        </w:tc>
      </w:tr>
      <w:tr>
        <w:trPr>
          <w:cantSplit/>
        </w:trPr>
        <w:tc>
          <w:tcPr>
            <w:tcW w:type="dxa" w:w="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T6</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 account takeover</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Medium</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Admin-only auth, strong password or magic link, optional TOTP (recommended and set up at handover), short sessions, HttpOnly Secure SameSite cookies, rate limit on login, no public sign-up (disabled in Supabase settings).</w:t>
            </w:r>
          </w:p>
        </w:tc>
      </w:tr>
      <w:tr>
        <w:trPr>
          <w:cantSplit/>
        </w:trPr>
        <w:tc>
          <w:tcPr>
            <w:tcW w:type="dxa" w:w="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T7</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Stored XSS through post body, About text or book fields</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Medium</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Markdown rendered through a sanitising pipeline (no raw HTML), strict CSP, links forced </w:t>
            </w:r>
            <w:r>
              <w:rPr>
                <w:rFonts w:ascii="Courier New" w:cs="Courier New" w:eastAsia="Courier New" w:hAnsi="Courier New"/>
                <w:color w:val="4F5A33"/>
                <w:sz w:val="17"/>
                <w:szCs w:val="17"/>
              </w:rPr>
              <w:t xml:space="preserve">rel="noopener noreferrer"</w:t>
            </w:r>
            <w:r>
              <w:rPr>
                <w:rFonts w:ascii="Calibri" w:cs="Calibri" w:eastAsia="Calibri" w:hAnsi="Calibri"/>
                <w:sz w:val="19"/>
                <w:szCs w:val="19"/>
              </w:rPr>
              <w:t xml:space="preserve">. Poems rendered as text nodes.</w:t>
            </w:r>
          </w:p>
        </w:tc>
      </w:tr>
      <w:tr>
        <w:trPr>
          <w:cantSplit/>
        </w:trPr>
        <w:tc>
          <w:tcPr>
            <w:tcW w:type="dxa" w:w="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T8</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Service-role key leaked to browser or logs</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Low</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Key only in server environment variables, never prefixed </w:t>
            </w:r>
            <w:r>
              <w:rPr>
                <w:rFonts w:ascii="Courier New" w:cs="Courier New" w:eastAsia="Courier New" w:hAnsi="Courier New"/>
                <w:color w:val="4F5A33"/>
                <w:sz w:val="17"/>
                <w:szCs w:val="17"/>
              </w:rPr>
              <w:t xml:space="preserve">NEXT_PUBLIC_</w:t>
            </w:r>
            <w:r>
              <w:rPr>
                <w:rFonts w:ascii="Calibri" w:cs="Calibri" w:eastAsia="Calibri" w:hAnsi="Calibri"/>
                <w:sz w:val="19"/>
                <w:szCs w:val="19"/>
              </w:rPr>
              <w:t xml:space="preserve">, secret scanning in CI, never logged.</w:t>
            </w:r>
          </w:p>
        </w:tc>
      </w:tr>
      <w:tr>
        <w:trPr>
          <w:cantSplit/>
        </w:trPr>
        <w:tc>
          <w:tcPr>
            <w:tcW w:type="dxa" w:w="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T9</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Forged webhook or job request</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Medium</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Signature verification (Resend, QStash); reject if invalid; event de-duplication.</w:t>
            </w:r>
          </w:p>
        </w:tc>
      </w:tr>
      <w:tr>
        <w:trPr>
          <w:cantSplit/>
        </w:trPr>
        <w:tc>
          <w:tcPr>
            <w:tcW w:type="dxa" w:w="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T10</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Broken access control on admin actions (Server Actions are public endpoints)</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Medium</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Every action re-checks admin; RLS is the second wall; tests call each action unauthenticated and as a non-admin and expect denial.</w:t>
            </w:r>
          </w:p>
        </w:tc>
      </w:tr>
      <w:tr>
        <w:trPr>
          <w:cantSplit/>
        </w:trPr>
        <w:tc>
          <w:tcPr>
            <w:tcW w:type="dxa" w:w="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T11</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Malicious file upload</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Low</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 only; type allow-list, 2 MB cap, served from a separate storage origin, no SVG.</w:t>
            </w:r>
          </w:p>
        </w:tc>
      </w:tr>
      <w:tr>
        <w:trPr>
          <w:cantSplit/>
        </w:trPr>
        <w:tc>
          <w:tcPr>
            <w:tcW w:type="dxa" w:w="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T12</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 header injection or open redirect via inputs</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Low</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Emails built from validated fields only; redirects only to fixed internal paths.</w:t>
            </w:r>
          </w:p>
        </w:tc>
      </w:tr>
      <w:tr>
        <w:trPr>
          <w:cantSplit/>
        </w:trPr>
        <w:tc>
          <w:tcPr>
            <w:tcW w:type="dxa" w:w="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T13</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Dependency or supply-chain compromise</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Medium</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Lockfile, Dependabot, </w:t>
            </w:r>
            <w:r>
              <w:rPr>
                <w:rFonts w:ascii="Courier New" w:cs="Courier New" w:eastAsia="Courier New" w:hAnsi="Courier New"/>
                <w:color w:val="4F5A33"/>
                <w:sz w:val="17"/>
                <w:szCs w:val="17"/>
              </w:rPr>
              <w:t xml:space="preserve">npm audit</w:t>
            </w:r>
            <w:r>
              <w:rPr>
                <w:rFonts w:ascii="Calibri" w:cs="Calibri" w:eastAsia="Calibri" w:hAnsi="Calibri"/>
                <w:sz w:val="19"/>
                <w:szCs w:val="19"/>
              </w:rPr>
              <w:t xml:space="preserve"> in CI, pinned CI actions, minimal dependencies.</w:t>
            </w:r>
          </w:p>
        </w:tc>
      </w:tr>
      <w:tr>
        <w:trPr>
          <w:cantSplit/>
        </w:trPr>
        <w:tc>
          <w:tcPr>
            <w:tcW w:type="dxa" w:w="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T14</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Data loss (deleted post, bad migration)</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Medium</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Backups, forward-only migrations with rollback plan, Markdown export, soft confirmation before delete.</w:t>
            </w:r>
          </w:p>
        </w:tc>
      </w:tr>
    </w:tbl>
    <w:p>
      <w:pPr>
        <w:pStyle w:val="Heading2"/>
      </w:pPr>
      <w:r>
        <w:t xml:space="preserve">8.1 Baseline controls</w:t>
      </w:r>
    </w:p>
    <w:p>
      <w:pPr>
        <w:pStyle w:val="ListParagraph"/>
        <w:numPr>
          <w:ilvl w:val="0"/>
          <w:numId w:val="2"/>
        </w:numPr>
        <w:spacing w:after="60" w:line="276"/>
      </w:pPr>
      <w:r>
        <w:rPr>
          <w:rFonts w:ascii="Calibri" w:cs="Calibri" w:eastAsia="Calibri" w:hAnsi="Calibri"/>
        </w:rPr>
        <w:t xml:space="preserve">Security headers: HSTS, </w:t>
      </w:r>
      <w:r>
        <w:rPr>
          <w:rFonts w:ascii="Courier New" w:cs="Courier New" w:eastAsia="Courier New" w:hAnsi="Courier New"/>
          <w:color w:val="4F5A33"/>
          <w:sz w:val="19"/>
          <w:szCs w:val="19"/>
        </w:rPr>
        <w:t xml:space="preserve">X-Content-Type-Options: nosniff</w:t>
      </w:r>
      <w:r>
        <w:rPr>
          <w:rFonts w:ascii="Calibri" w:cs="Calibri" w:eastAsia="Calibri" w:hAnsi="Calibri"/>
        </w:rPr>
        <w:t xml:space="preserve">, frame protection (</w:t>
      </w:r>
      <w:r>
        <w:rPr>
          <w:rFonts w:ascii="Courier New" w:cs="Courier New" w:eastAsia="Courier New" w:hAnsi="Courier New"/>
          <w:color w:val="4F5A33"/>
          <w:sz w:val="19"/>
          <w:szCs w:val="19"/>
        </w:rPr>
        <w:t xml:space="preserve">frame-ancestors 'none'</w:t>
      </w:r>
      <w:r>
        <w:rPr>
          <w:rFonts w:ascii="Calibri" w:cs="Calibri" w:eastAsia="Calibri" w:hAnsi="Calibri"/>
        </w:rPr>
        <w:t xml:space="preserve">), </w:t>
      </w:r>
      <w:r>
        <w:rPr>
          <w:rFonts w:ascii="Courier New" w:cs="Courier New" w:eastAsia="Courier New" w:hAnsi="Courier New"/>
          <w:color w:val="4F5A33"/>
          <w:sz w:val="19"/>
          <w:szCs w:val="19"/>
        </w:rPr>
        <w:t xml:space="preserve">Referrer-Policy: strict-origin-when-cross-origin</w:t>
      </w:r>
      <w:r>
        <w:rPr>
          <w:rFonts w:ascii="Calibri" w:cs="Calibri" w:eastAsia="Calibri" w:hAnsi="Calibri"/>
        </w:rPr>
        <w:t xml:space="preserve">, a Content-Security-Policy that allows only own origin, Supabase storage and Vercel analytics.</w:t>
      </w:r>
    </w:p>
    <w:p>
      <w:pPr>
        <w:pStyle w:val="ListParagraph"/>
        <w:numPr>
          <w:ilvl w:val="0"/>
          <w:numId w:val="2"/>
        </w:numPr>
        <w:spacing w:after="60" w:line="276"/>
      </w:pPr>
      <w:r>
        <w:rPr>
          <w:rFonts w:ascii="Calibri" w:cs="Calibri" w:eastAsia="Calibri" w:hAnsi="Calibri"/>
        </w:rPr>
        <w:t xml:space="preserve">CSRF: Server Actions use the framework origin check; API POSTs that act on cookies are not used for public endpoints.</w:t>
      </w:r>
    </w:p>
    <w:p>
      <w:pPr>
        <w:pStyle w:val="ListParagraph"/>
        <w:numPr>
          <w:ilvl w:val="0"/>
          <w:numId w:val="2"/>
        </w:numPr>
        <w:spacing w:after="60" w:line="276"/>
      </w:pPr>
      <w:r>
        <w:rPr>
          <w:rFonts w:ascii="Calibri" w:cs="Calibri" w:eastAsia="Calibri" w:hAnsi="Calibri"/>
        </w:rPr>
        <w:t xml:space="preserve">No custom cryptography; token hashing with SHA-256, HMAC-SHA256 and the platform’s auth provider.</w:t>
      </w:r>
    </w:p>
    <w:p>
      <w:pPr>
        <w:pStyle w:val="ListParagraph"/>
        <w:numPr>
          <w:ilvl w:val="0"/>
          <w:numId w:val="2"/>
        </w:numPr>
        <w:spacing w:after="60" w:line="276"/>
      </w:pPr>
      <w:r>
        <w:rPr>
          <w:rFonts w:ascii="Calibri" w:cs="Calibri" w:eastAsia="Calibri" w:hAnsi="Calibri"/>
        </w:rPr>
        <w:t xml:space="preserve">Secrets only in Vercel and Supabase settings; separate values for preview and production; debug off in production; fail closed on any error in an authorisation check.</w:t>
      </w:r>
    </w:p>
    <w:p>
      <w:pPr>
        <w:pStyle w:val="ListParagraph"/>
        <w:numPr>
          <w:ilvl w:val="0"/>
          <w:numId w:val="2"/>
        </w:numPr>
        <w:spacing w:after="60" w:line="276"/>
      </w:pPr>
      <w:r>
        <w:rPr>
          <w:rFonts w:ascii="Calibri" w:cs="Calibri" w:eastAsia="Calibri" w:hAnsi="Calibri"/>
        </w:rPr>
        <w:t xml:space="preserve">Dependency audit and secret scan on every pull request.</w:t>
      </w:r>
    </w:p>
    <w:p>
      <w:pPr>
        <w:pStyle w:val="Heading1"/>
      </w:pPr>
      <w:r>
        <w:t xml:space="preserve">9. Performance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Concern</w:t>
            </w:r>
          </w:p>
        </w:tc>
        <w:tc>
          <w:tcPr>
            <w:tcW w:type="dxa" w:w="72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Design</w:t>
            </w:r>
          </w:p>
        </w:tc>
      </w:tr>
      <w:tr>
        <w:trPr>
          <w:cantSplit/>
        </w:trPr>
        <w:tc>
          <w:tcPr>
            <w:tcW w:type="dxa" w:w="1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Budgets</w:t>
            </w:r>
          </w:p>
        </w:tc>
        <w:tc>
          <w:tcPr>
            <w:tcW w:type="dxa" w:w="7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Mobile LCP &lt; 2.5 s, INP &lt; 200 ms, CLS &lt; 0.1, TTFB under about 0.8 s, JavaScript per route under about 170 KB gzipped, fonts under 300 KB (WOFF2, Latin subset).</w:t>
            </w:r>
          </w:p>
        </w:tc>
      </w:tr>
      <w:tr>
        <w:trPr>
          <w:cantSplit/>
        </w:trPr>
        <w:tc>
          <w:tcPr>
            <w:tcW w:type="dxa" w:w="1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Reading pages</w:t>
            </w:r>
          </w:p>
        </w:tc>
        <w:tc>
          <w:tcPr>
            <w:tcW w:type="dxa" w:w="7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Statically generated and served from the CDN; no client data fetching; no JavaScript needed to read.</w:t>
            </w:r>
          </w:p>
        </w:tc>
      </w:tr>
      <w:tr>
        <w:trPr>
          <w:cantSplit/>
        </w:trPr>
        <w:tc>
          <w:tcPr>
            <w:tcW w:type="dxa" w:w="1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Images</w:t>
            </w:r>
          </w:p>
        </w:tc>
        <w:tc>
          <w:tcPr>
            <w:tcW w:type="dxa" w:w="7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next/image</w:t>
            </w:r>
            <w:r>
              <w:rPr>
                <w:rFonts w:ascii="Calibri" w:cs="Calibri" w:eastAsia="Calibri" w:hAnsi="Calibri"/>
                <w:sz w:val="19"/>
                <w:szCs w:val="19"/>
              </w:rPr>
              <w:t xml:space="preserve"> with AVIF/WebP, explicit width and height, lazy-loaded below the fold, LCP image preloaded. Covers are resized on upload limits (2 MB).</w:t>
            </w:r>
          </w:p>
        </w:tc>
      </w:tr>
      <w:tr>
        <w:trPr>
          <w:cantSplit/>
        </w:trPr>
        <w:tc>
          <w:tcPr>
            <w:tcW w:type="dxa" w:w="1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Fonts</w:t>
            </w:r>
          </w:p>
        </w:tc>
        <w:tc>
          <w:tcPr>
            <w:tcW w:type="dxa" w:w="7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Self-hosted via </w:t>
            </w:r>
            <w:r>
              <w:rPr>
                <w:rFonts w:ascii="Courier New" w:cs="Courier New" w:eastAsia="Courier New" w:hAnsi="Courier New"/>
                <w:color w:val="4F5A33"/>
                <w:sz w:val="17"/>
                <w:szCs w:val="17"/>
              </w:rPr>
              <w:t xml:space="preserve">next/font</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font-display: swap</w:t>
            </w:r>
            <w:r>
              <w:rPr>
                <w:rFonts w:ascii="Calibri" w:cs="Calibri" w:eastAsia="Calibri" w:hAnsi="Calibri"/>
                <w:sz w:val="19"/>
                <w:szCs w:val="19"/>
              </w:rPr>
              <w:t xml:space="preserve">, one text family plus one small UI family, variable fonts subset to Latin.</w:t>
            </w:r>
          </w:p>
        </w:tc>
      </w:tr>
      <w:tr>
        <w:trPr>
          <w:cantSplit/>
        </w:trPr>
        <w:tc>
          <w:tcPr>
            <w:tcW w:type="dxa" w:w="1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Queries</w:t>
            </w:r>
          </w:p>
        </w:tc>
        <w:tc>
          <w:tcPr>
            <w:tcW w:type="dxa" w:w="7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Keyset (cursor) pagination on (</w:t>
            </w:r>
            <w:r>
              <w:rPr>
                <w:rFonts w:ascii="Courier New" w:cs="Courier New" w:eastAsia="Courier New" w:hAnsi="Courier New"/>
                <w:color w:val="4F5A33"/>
                <w:sz w:val="17"/>
                <w:szCs w:val="17"/>
              </w:rPr>
              <w:t xml:space="preserve">published_at</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id</w:t>
            </w:r>
            <w:r>
              <w:rPr>
                <w:rFonts w:ascii="Calibri" w:cs="Calibri" w:eastAsia="Calibri" w:hAnsi="Calibri"/>
                <w:sz w:val="19"/>
                <w:szCs w:val="19"/>
              </w:rPr>
              <w:t xml:space="preserve">) backed by partial indexes; list queries select only needed columns, never </w:t>
            </w:r>
            <w:r>
              <w:rPr>
                <w:rFonts w:ascii="Courier New" w:cs="Courier New" w:eastAsia="Courier New" w:hAnsi="Courier New"/>
                <w:color w:val="4F5A33"/>
                <w:sz w:val="17"/>
                <w:szCs w:val="17"/>
              </w:rPr>
              <w:t xml:space="preserve">body_md</w:t>
            </w:r>
            <w:r>
              <w:rPr>
                <w:rFonts w:ascii="Calibri" w:cs="Calibri" w:eastAsia="Calibri" w:hAnsi="Calibri"/>
                <w:sz w:val="19"/>
                <w:szCs w:val="19"/>
              </w:rPr>
              <w:t xml:space="preserve">.</w:t>
            </w:r>
          </w:p>
        </w:tc>
      </w:tr>
      <w:tr>
        <w:trPr>
          <w:cantSplit/>
        </w:trPr>
        <w:tc>
          <w:tcPr>
            <w:tcW w:type="dxa" w:w="1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Verification</w:t>
            </w:r>
          </w:p>
        </w:tc>
        <w:tc>
          <w:tcPr>
            <w:tcW w:type="dxa" w:w="7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Lighthouse mobile on Home, a poem, a story and the books page before launch; record before/after; Vercel real-user data after launch.</w:t>
            </w:r>
          </w:p>
        </w:tc>
      </w:tr>
    </w:tbl>
    <w:p>
      <w:pPr>
        <w:pStyle w:val="Heading1"/>
      </w:pPr>
      <w:r>
        <w:t xml:space="preserve">10. Failure modes and degradation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cantSplit/>
          <w:tblHeader/>
        </w:trPr>
        <w:tc>
          <w:tcPr>
            <w:tcW w:type="dxa" w:w="24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Failure</w:t>
            </w:r>
          </w:p>
        </w:tc>
        <w:tc>
          <w:tcPr>
            <w:tcW w:type="dxa" w:w="22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Effect</w:t>
            </w:r>
          </w:p>
        </w:tc>
        <w:tc>
          <w:tcPr>
            <w:tcW w:type="dxa" w:w="4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Behaviour / recovery</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Supabase unavailable</w:t>
            </w:r>
          </w:p>
        </w:tc>
        <w:tc>
          <w:tcPr>
            <w:tcW w:type="dxa" w:w="2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Cannot write; new pages cannot render</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Cached static pages keep serving; admin shows an error; no data is lost.</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Resend outage or rate limit</w:t>
            </w:r>
          </w:p>
        </w:tc>
        <w:tc>
          <w:tcPr>
            <w:tcW w:type="dxa" w:w="2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Emails delayed</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Job returns 503, QStash retries; deliveries stay queued; author sees backlog on Notifications screen.</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QStash outage at publish time</w:t>
            </w:r>
          </w:p>
        </w:tc>
        <w:tc>
          <w:tcPr>
            <w:tcW w:type="dxa" w:w="2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Notification row exists but job not enqueued</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Publish still succeeds; notification stays </w:t>
            </w:r>
            <w:r>
              <w:rPr>
                <w:rFonts w:ascii="Courier New" w:cs="Courier New" w:eastAsia="Courier New" w:hAnsi="Courier New"/>
                <w:color w:val="4F5A33"/>
                <w:sz w:val="17"/>
                <w:szCs w:val="17"/>
              </w:rPr>
              <w:t xml:space="preserve">pending</w:t>
            </w:r>
            <w:r>
              <w:rPr>
                <w:rFonts w:ascii="Calibri" w:cs="Calibri" w:eastAsia="Calibri" w:hAnsi="Calibri"/>
                <w:sz w:val="19"/>
                <w:szCs w:val="19"/>
              </w:rPr>
              <w:t xml:space="preserve">; Notifications screen shows “not sent” with a Send now action which re-enqueues.</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double-clicks Publish</w:t>
            </w:r>
          </w:p>
        </w:tc>
        <w:tc>
          <w:tcPr>
            <w:tcW w:type="dxa" w:w="2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Possible double request</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Second call finds status not draft and returns conflict; no second notification.</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Bounce or complaint spike</w:t>
            </w:r>
          </w:p>
        </w:tc>
        <w:tc>
          <w:tcPr>
            <w:tcW w:type="dxa" w:w="2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Sender reputation risk</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Webhook marks subscribers; bounced and complained addresses are never emailed again; alert if complaint rate rises.</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Redis unavailable</w:t>
            </w:r>
          </w:p>
        </w:tc>
        <w:tc>
          <w:tcPr>
            <w:tcW w:type="dxa" w:w="2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Rate limiter cannot decide</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 fails closed for new sign-ups (shows try-again message); reading is unaffected.</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Revalidation fails after publish</w:t>
            </w:r>
          </w:p>
        </w:tc>
        <w:tc>
          <w:tcPr>
            <w:tcW w:type="dxa" w:w="2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 site shows stale content</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Long timed fallback revalidation (1 hour) bounds staleness; admin shows a warning.</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Bad deploy</w:t>
            </w:r>
          </w:p>
        </w:tc>
        <w:tc>
          <w:tcPr>
            <w:tcW w:type="dxa" w:w="2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Broken site</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Instant rollback to previous Vercel deployment; database migrations are backward compatible (expand, backfill, contract).</w:t>
            </w:r>
          </w:p>
        </w:tc>
      </w:tr>
    </w:tbl>
    <w:p>
      <w:pPr>
        <w:pStyle w:val="Heading1"/>
      </w:pPr>
      <w:r>
        <w:t xml:space="preserve">11. Observability</w:t>
      </w:r>
    </w:p>
    <w:p>
      <w:pPr>
        <w:pStyle w:val="ListParagraph"/>
        <w:numPr>
          <w:ilvl w:val="0"/>
          <w:numId w:val="2"/>
        </w:numPr>
        <w:spacing w:after="60" w:line="276"/>
      </w:pPr>
      <w:r>
        <w:rPr>
          <w:rFonts w:ascii="Calibri" w:cs="Calibri" w:eastAsia="Calibri" w:hAnsi="Calibri"/>
          <w:b/>
          <w:bCs/>
        </w:rPr>
        <w:t xml:space="preserve">Logs:</w:t>
      </w:r>
      <w:r>
        <w:rPr>
          <w:rFonts w:ascii="Calibri" w:cs="Calibri" w:eastAsia="Calibri" w:hAnsi="Calibri"/>
        </w:rPr>
        <w:t xml:space="preserve"> structured JSON with request ID, route, outcome and duration. Never log email addresses, tokens or secrets (log a short hash of the email if needed).</w:t>
      </w:r>
    </w:p>
    <w:p>
      <w:pPr>
        <w:pStyle w:val="ListParagraph"/>
        <w:numPr>
          <w:ilvl w:val="0"/>
          <w:numId w:val="2"/>
        </w:numPr>
        <w:spacing w:after="60" w:line="276"/>
      </w:pPr>
      <w:r>
        <w:rPr>
          <w:rFonts w:ascii="Calibri" w:cs="Calibri" w:eastAsia="Calibri" w:hAnsi="Calibri"/>
          <w:b/>
          <w:bCs/>
        </w:rPr>
        <w:t xml:space="preserve">Errors:</w:t>
      </w:r>
      <w:r>
        <w:rPr>
          <w:rFonts w:ascii="Calibri" w:cs="Calibri" w:eastAsia="Calibri" w:hAnsi="Calibri"/>
        </w:rPr>
        <w:t xml:space="preserve"> an error tracker on free tier (for example Sentry) for server and client; alert to the developer on new error types.</w:t>
      </w:r>
    </w:p>
    <w:p>
      <w:pPr>
        <w:pStyle w:val="ListParagraph"/>
        <w:numPr>
          <w:ilvl w:val="0"/>
          <w:numId w:val="2"/>
        </w:numPr>
        <w:spacing w:after="60" w:line="276"/>
      </w:pPr>
      <w:r>
        <w:rPr>
          <w:rFonts w:ascii="Calibri" w:cs="Calibri" w:eastAsia="Calibri" w:hAnsi="Calibri"/>
          <w:b/>
          <w:bCs/>
        </w:rPr>
        <w:t xml:space="preserve">Business signals</w:t>
      </w:r>
      <w:r>
        <w:rPr>
          <w:rFonts w:ascii="Calibri" w:cs="Calibri" w:eastAsia="Calibri" w:hAnsi="Calibri"/>
        </w:rPr>
        <w:t xml:space="preserve"> (read from the database, shown on the admin dashboard): subscribers by status, confirmations per week, last notification result, failed deliveries.</w:t>
      </w:r>
    </w:p>
    <w:p>
      <w:pPr>
        <w:pStyle w:val="ListParagraph"/>
        <w:numPr>
          <w:ilvl w:val="0"/>
          <w:numId w:val="2"/>
        </w:numPr>
        <w:spacing w:after="60" w:line="276"/>
      </w:pPr>
      <w:r>
        <w:rPr>
          <w:rFonts w:ascii="Calibri" w:cs="Calibri" w:eastAsia="Calibri" w:hAnsi="Calibri"/>
          <w:b/>
          <w:bCs/>
        </w:rPr>
        <w:t xml:space="preserve">Alerts to the developer:</w:t>
      </w:r>
      <w:r>
        <w:rPr>
          <w:rFonts w:ascii="Calibri" w:cs="Calibri" w:eastAsia="Calibri" w:hAnsi="Calibri"/>
        </w:rPr>
        <w:t xml:space="preserve"> notification failure rate above 5% of a batch; job retries above 3 for one notification; webhook signature failures; uptime check failing for 2 minutes from an external free monitor.</w:t>
      </w:r>
    </w:p>
    <w:p>
      <w:pPr>
        <w:pStyle w:val="ListParagraph"/>
        <w:numPr>
          <w:ilvl w:val="0"/>
          <w:numId w:val="2"/>
        </w:numPr>
        <w:spacing w:after="60" w:line="276"/>
      </w:pPr>
      <w:r>
        <w:rPr>
          <w:rFonts w:ascii="Calibri" w:cs="Calibri" w:eastAsia="Calibri" w:hAnsi="Calibri"/>
          <w:b/>
          <w:bCs/>
        </w:rPr>
        <w:t xml:space="preserve">Real-user performance:</w:t>
      </w:r>
      <w:r>
        <w:rPr>
          <w:rFonts w:ascii="Calibri" w:cs="Calibri" w:eastAsia="Calibri" w:hAnsi="Calibri"/>
        </w:rPr>
        <w:t xml:space="preserve"> Vercel Speed Insights or equivalent.</w:t>
      </w:r>
    </w:p>
    <w:p>
      <w:pPr>
        <w:pStyle w:val="Heading1"/>
      </w:pPr>
      <w:r>
        <w:t xml:space="preserve">12.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26"/>
      </w:tblGrid>
      <w:tr>
        <w:trPr>
          <w:cantSplit/>
          <w:tblHeader/>
        </w:trPr>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Level</w:t>
            </w:r>
          </w:p>
        </w:tc>
        <w:tc>
          <w:tcPr>
            <w:tcW w:type="dxa" w:w="2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Tool</w:t>
            </w:r>
          </w:p>
        </w:tc>
        <w:tc>
          <w:tcPr>
            <w:tcW w:type="dxa" w:w="48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What is covered</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Unit</w:t>
            </w:r>
          </w:p>
        </w:tc>
        <w:tc>
          <w:tcPr>
            <w:tcW w:type="dxa" w:w="2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Vitest</w:t>
            </w:r>
          </w:p>
        </w:tc>
        <w:tc>
          <w:tcPr>
            <w:tcW w:type="dxa" w:w="48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Verse and Markdown renderers (line breaks, stanzas, sanitising), slug generator, token functions, Zod schemas, cursor encoding, email template builders.</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Integration</w:t>
            </w:r>
          </w:p>
        </w:tc>
        <w:tc>
          <w:tcPr>
            <w:tcW w:type="dxa" w:w="2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Vitest against a local Supabase</w:t>
            </w:r>
          </w:p>
        </w:tc>
        <w:tc>
          <w:tcPr>
            <w:tcW w:type="dxa" w:w="48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RLS: anonymous cannot read drafts or subscribers; admin can. </w:t>
            </w:r>
            <w:r>
              <w:rPr>
                <w:rFonts w:ascii="Courier New" w:cs="Courier New" w:eastAsia="Courier New" w:hAnsi="Courier New"/>
                <w:color w:val="4F5A33"/>
                <w:sz w:val="17"/>
                <w:szCs w:val="17"/>
              </w:rPr>
              <w:t xml:space="preserve">publish_post</w:t>
            </w:r>
            <w:r>
              <w:rPr>
                <w:rFonts w:ascii="Calibri" w:cs="Calibri" w:eastAsia="Calibri" w:hAnsi="Calibri"/>
                <w:sz w:val="19"/>
                <w:szCs w:val="19"/>
              </w:rPr>
              <w:t xml:space="preserve"> is transactional and idempotent. Subscribe/confirm/unsubscribe state machine. Job resumes after a simulated provider failure without duplicates.</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End to end</w:t>
            </w:r>
          </w:p>
        </w:tc>
        <w:tc>
          <w:tcPr>
            <w:tcW w:type="dxa" w:w="2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Playwright (Chromium, plus mobile viewport)</w:t>
            </w:r>
          </w:p>
        </w:tc>
        <w:tc>
          <w:tcPr>
            <w:tcW w:type="dxa" w:w="48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 → confirm → receive publish email (mail sandbox) → unsubscribe. Admin login → write → preview → publish → appears publicly. Each admin action unauthenticated returns denial.</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Accessibility</w:t>
            </w:r>
          </w:p>
        </w:tc>
        <w:tc>
          <w:tcPr>
            <w:tcW w:type="dxa" w:w="2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axe-core in Playwright, manual screen-reader pass</w:t>
            </w:r>
          </w:p>
        </w:tc>
        <w:tc>
          <w:tcPr>
            <w:tcW w:type="dxa" w:w="48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All public templates; keyboard-only run of subscribe flow.</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Performance</w:t>
            </w:r>
          </w:p>
        </w:tc>
        <w:tc>
          <w:tcPr>
            <w:tcW w:type="dxa" w:w="2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Lighthouse CI, k6 on subscribe endpoint</w:t>
            </w:r>
          </w:p>
        </w:tc>
        <w:tc>
          <w:tcPr>
            <w:tcW w:type="dxa" w:w="48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Budgets from section 9; subscribe rate limit behaves under burst.</w:t>
            </w:r>
          </w:p>
        </w:tc>
      </w:tr>
    </w:tbl>
    <w:p>
      <w:pPr>
        <w:spacing w:after="120" w:line="288"/>
      </w:pPr>
      <w:r>
        <w:rPr>
          <w:rFonts w:ascii="Calibri" w:cs="Calibri" w:eastAsia="Calibri" w:hAnsi="Calibri"/>
        </w:rPr>
        <w:t xml:space="preserve">Definition of done for any change: types and lint pass, tests pass (a failing test first for every bug fix), accessibility basics checked, loading, empty and error states present.</w:t>
      </w:r>
    </w:p>
    <w:p>
      <w:pPr>
        <w:pStyle w:val="Heading1"/>
      </w:pPr>
      <w:r>
        <w:t xml:space="preserve">13. Environments, configuration and upgrade triggers</w:t>
      </w:r>
    </w:p>
    <w:p>
      <w:pPr>
        <w:pStyle w:val="Heading2"/>
      </w:pPr>
      <w:r>
        <w:t xml:space="preserve">13.1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Environment</w:t>
            </w:r>
          </w:p>
        </w:tc>
        <w:tc>
          <w:tcPr>
            <w:tcW w:type="dxa" w:w="34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Purpose</w:t>
            </w:r>
          </w:p>
        </w:tc>
        <w:tc>
          <w:tcPr>
            <w:tcW w:type="dxa" w:w="3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Data</w:t>
            </w:r>
          </w:p>
        </w:tc>
      </w:tr>
      <w:tr>
        <w:trPr>
          <w:cantSplit/>
        </w:trPr>
        <w:tc>
          <w:tcPr>
            <w:tcW w:type="dxa" w:w="2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Local</w:t>
            </w:r>
          </w:p>
        </w:tc>
        <w:tc>
          <w:tcPr>
            <w:tcW w:type="dxa" w:w="3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Development with local Supabase</w:t>
            </w:r>
          </w:p>
        </w:tc>
        <w:tc>
          <w:tcPr>
            <w:tcW w:type="dxa" w:w="3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Seed data only</w:t>
            </w:r>
          </w:p>
        </w:tc>
      </w:tr>
      <w:tr>
        <w:trPr>
          <w:cantSplit/>
        </w:trPr>
        <w:tc>
          <w:tcPr>
            <w:tcW w:type="dxa" w:w="2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Preview (per pull request)</w:t>
            </w:r>
          </w:p>
        </w:tc>
        <w:tc>
          <w:tcPr>
            <w:tcW w:type="dxa" w:w="3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Review changes</w:t>
            </w:r>
          </w:p>
        </w:tc>
        <w:tc>
          <w:tcPr>
            <w:tcW w:type="dxa" w:w="3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Separate Supabase project or branch; test email sink</w:t>
            </w:r>
          </w:p>
        </w:tc>
      </w:tr>
      <w:tr>
        <w:trPr>
          <w:cantSplit/>
        </w:trPr>
        <w:tc>
          <w:tcPr>
            <w:tcW w:type="dxa" w:w="2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Production</w:t>
            </w:r>
          </w:p>
        </w:tc>
        <w:tc>
          <w:tcPr>
            <w:tcW w:type="dxa" w:w="3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Live site</w:t>
            </w:r>
          </w:p>
        </w:tc>
        <w:tc>
          <w:tcPr>
            <w:tcW w:type="dxa" w:w="3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Real data; daily backups</w:t>
            </w:r>
          </w:p>
        </w:tc>
      </w:tr>
    </w:tbl>
    <w:p>
      <w:pPr>
        <w:pStyle w:val="Heading2"/>
      </w:pPr>
      <w:r>
        <w:t xml:space="preserve">13.2 Configuration (names only; values live in the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cantSplit/>
          <w:tblHeader/>
        </w:trPr>
        <w:tc>
          <w:tcPr>
            <w:tcW w:type="dxa" w:w="4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Variable</w:t>
            </w:r>
          </w:p>
        </w:tc>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Scope</w:t>
            </w:r>
          </w:p>
        </w:tc>
        <w:tc>
          <w:tcPr>
            <w:tcW w:type="dxa" w:w="35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Purpose</w:t>
            </w:r>
          </w:p>
        </w:tc>
      </w:tr>
      <w:tr>
        <w:trPr>
          <w:cantSplit/>
        </w:trPr>
        <w:tc>
          <w:tcPr>
            <w:tcW w:type="dxa" w:w="4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NEXT_PUBLIC_SUPABASE_URL</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NEXT_PUBLIC_SUPABASE_ANON_KEY</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w:t>
            </w:r>
          </w:p>
        </w:tc>
        <w:tc>
          <w:tcPr>
            <w:tcW w:type="dxa" w:w="3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Browser and server Supabase client (RLS-protected)</w:t>
            </w:r>
          </w:p>
        </w:tc>
      </w:tr>
      <w:tr>
        <w:trPr>
          <w:cantSplit/>
        </w:trPr>
        <w:tc>
          <w:tcPr>
            <w:tcW w:type="dxa" w:w="4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SUPABASE_SERVICE_ROLE_KEY</w:t>
            </w:r>
          </w:p>
        </w:tc>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only</w:t>
            </w:r>
          </w:p>
        </w:tc>
        <w:tc>
          <w:tcPr>
            <w:tcW w:type="dxa" w:w="3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 confirm, unsubscribe, jobs, webhooks</w:t>
            </w:r>
          </w:p>
        </w:tc>
      </w:tr>
      <w:tr>
        <w:trPr>
          <w:cantSplit/>
        </w:trPr>
        <w:tc>
          <w:tcPr>
            <w:tcW w:type="dxa" w:w="4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RESEND_API_KEY</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RESEND_WEBHOOK_SECRET</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MAIL_FROM</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only</w:t>
            </w:r>
          </w:p>
        </w:tc>
        <w:tc>
          <w:tcPr>
            <w:tcW w:type="dxa" w:w="3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Sending and webhook verification</w:t>
            </w:r>
          </w:p>
        </w:tc>
      </w:tr>
      <w:tr>
        <w:trPr>
          <w:cantSplit/>
        </w:trPr>
        <w:tc>
          <w:tcPr>
            <w:tcW w:type="dxa" w:w="4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QSTASH_TOKEN</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QSTASH_CURRENT_SIGNING_KEY</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QSTASH_NEXT_SIGNING_KEY</w:t>
            </w:r>
          </w:p>
        </w:tc>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only</w:t>
            </w:r>
          </w:p>
        </w:tc>
        <w:tc>
          <w:tcPr>
            <w:tcW w:type="dxa" w:w="3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Enqueue and verify jobs</w:t>
            </w:r>
          </w:p>
        </w:tc>
      </w:tr>
      <w:tr>
        <w:trPr>
          <w:cantSplit/>
        </w:trPr>
        <w:tc>
          <w:tcPr>
            <w:tcW w:type="dxa" w:w="4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UPSTASH_REDIS_REST_URL</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UPSTASH_REDIS_REST_TOKEN</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only</w:t>
            </w:r>
          </w:p>
        </w:tc>
        <w:tc>
          <w:tcPr>
            <w:tcW w:type="dxa" w:w="3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Rate limiting</w:t>
            </w:r>
          </w:p>
        </w:tc>
      </w:tr>
      <w:tr>
        <w:trPr>
          <w:cantSplit/>
        </w:trPr>
        <w:tc>
          <w:tcPr>
            <w:tcW w:type="dxa" w:w="4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UNSUBSCRIBE_HMAC_SECRET</w:t>
            </w:r>
          </w:p>
        </w:tc>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only</w:t>
            </w:r>
          </w:p>
        </w:tc>
        <w:tc>
          <w:tcPr>
            <w:tcW w:type="dxa" w:w="3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Unsubscribe tokens</w:t>
            </w:r>
          </w:p>
        </w:tc>
      </w:tr>
      <w:tr>
        <w:trPr>
          <w:cantSplit/>
        </w:trPr>
        <w:tc>
          <w:tcPr>
            <w:tcW w:type="dxa" w:w="4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NEXT_PUBLIC_SITE_URL</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Public</w:t>
            </w:r>
          </w:p>
        </w:tc>
        <w:tc>
          <w:tcPr>
            <w:tcW w:type="dxa" w:w="3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Canonical URLs, email links</w:t>
            </w:r>
          </w:p>
        </w:tc>
      </w:tr>
    </w:tbl>
    <w:p>
      <w:pPr>
        <w:pStyle w:val="Heading2"/>
      </w:pPr>
      <w:r>
        <w:t xml:space="preserve">13.3 Free-tier upgrade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cantSplit/>
          <w:tblHeader/>
        </w:trPr>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Service</w:t>
            </w:r>
          </w:p>
        </w:tc>
        <w:tc>
          <w:tcPr>
            <w:tcW w:type="dxa" w:w="3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Free tier suits</w:t>
            </w:r>
          </w:p>
        </w:tc>
        <w:tc>
          <w:tcPr>
            <w:tcW w:type="dxa" w:w="38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Upgrade when</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Resend</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Small list, a few posts a month (verify current daily and monthly caps)</w:t>
            </w:r>
          </w:p>
        </w:tc>
        <w:tc>
          <w:tcPr>
            <w:tcW w:type="dxa" w:w="38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single publish would exceed the daily cap, or deliveries regularly take over 15 minutes.</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Supabase</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Content, small list, a few images</w:t>
            </w:r>
          </w:p>
        </w:tc>
        <w:tc>
          <w:tcPr>
            <w:tcW w:type="dxa" w:w="38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Database or storage near the plan limit, or the project’s inactivity pause becomes a problem. Check that the project is not paused before launch.</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Vercel</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Static-heavy site</w:t>
            </w:r>
          </w:p>
        </w:tc>
        <w:tc>
          <w:tcPr>
            <w:tcW w:type="dxa" w:w="38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Bandwidth or function usage near the limit, or commercial use rules require a paid plan. Check current terms for the intended use.</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Upstash</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few jobs and rate-limit calls a day</w:t>
            </w:r>
          </w:p>
        </w:tc>
        <w:tc>
          <w:tcPr>
            <w:tcW w:type="dxa" w:w="38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Daily message or command cap approached.</w:t>
            </w:r>
          </w:p>
        </w:tc>
      </w:tr>
    </w:tbl>
    <w:p>
      <w:pPr>
        <w:pStyle w:val="Heading1"/>
      </w:pPr>
      <w:r>
        <w:t xml:space="preserve">14. Requirement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Requirement</w:t>
            </w:r>
          </w:p>
        </w:tc>
        <w:tc>
          <w:tcPr>
            <w:tcW w:type="dxa" w:w="5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Where it is built</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FR-HOME-01, FR-ABOUT-01, FR-LIST-01, FR-READ-01/02, FR-QUOTE-01, FR-BOOK-01</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4 routes; </w:t>
            </w:r>
            <w:r>
              <w:rPr>
                <w:rFonts w:ascii="Courier New" w:cs="Courier New" w:eastAsia="Courier New" w:hAnsi="Courier New"/>
                <w:color w:val="4F5A33"/>
                <w:sz w:val="17"/>
                <w:szCs w:val="17"/>
              </w:rPr>
              <w:t xml:space="preserve">posts</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books</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site_settings</w:t>
            </w:r>
            <w:r>
              <w:rPr>
                <w:rFonts w:ascii="Calibri" w:cs="Calibri" w:eastAsia="Calibri" w:hAnsi="Calibri"/>
                <w:sz w:val="19"/>
                <w:szCs w:val="19"/>
              </w:rPr>
              <w:t xml:space="preserve"> tables; verse and Markdown renderers (section 12)</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FR-SUB-01/02/03</w:t>
            </w:r>
          </w:p>
        </w:tc>
        <w:tc>
          <w:tcPr>
            <w:tcW w:type="dxa" w:w="5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6.2 endpoints; section 7 flow; </w:t>
            </w:r>
            <w:r>
              <w:rPr>
                <w:rFonts w:ascii="Courier New" w:cs="Courier New" w:eastAsia="Courier New" w:hAnsi="Courier New"/>
                <w:color w:val="4F5A33"/>
                <w:sz w:val="17"/>
                <w:szCs w:val="17"/>
              </w:rPr>
              <w:t xml:space="preserve">subscribers</w:t>
            </w:r>
            <w:r>
              <w:rPr>
                <w:rFonts w:ascii="Calibri" w:cs="Calibri" w:eastAsia="Calibri" w:hAnsi="Calibri"/>
                <w:sz w:val="19"/>
                <w:szCs w:val="19"/>
              </w:rPr>
              <w:t xml:space="preserve"> table; threat T1–T5</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FR-NTF-01/02/03</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6.4 </w:t>
            </w:r>
            <w:r>
              <w:rPr>
                <w:rFonts w:ascii="Courier New" w:cs="Courier New" w:eastAsia="Courier New" w:hAnsi="Courier New"/>
                <w:color w:val="4F5A33"/>
                <w:sz w:val="17"/>
                <w:szCs w:val="17"/>
              </w:rPr>
              <w:t xml:space="preserve">publishPost</w:t>
            </w:r>
            <w:r>
              <w:rPr>
                <w:rFonts w:ascii="Calibri" w:cs="Calibri" w:eastAsia="Calibri" w:hAnsi="Calibri"/>
                <w:sz w:val="19"/>
                <w:szCs w:val="19"/>
              </w:rPr>
              <w:t xml:space="preserve">; section 7; </w:t>
            </w:r>
            <w:r>
              <w:rPr>
                <w:rFonts w:ascii="Courier New" w:cs="Courier New" w:eastAsia="Courier New" w:hAnsi="Courier New"/>
                <w:color w:val="4F5A33"/>
                <w:sz w:val="17"/>
                <w:szCs w:val="17"/>
              </w:rPr>
              <w:t xml:space="preserve">notifications</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notification_deliveries</w:t>
            </w:r>
            <w:r>
              <w:rPr>
                <w:rFonts w:ascii="Calibri" w:cs="Calibri" w:eastAsia="Calibri" w:hAnsi="Calibri"/>
                <w:sz w:val="19"/>
                <w:szCs w:val="19"/>
              </w:rPr>
              <w:t xml:space="preserve">; Notifications admin screen</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FR-ADM-01–07</w:t>
            </w:r>
          </w:p>
        </w:tc>
        <w:tc>
          <w:tcPr>
            <w:tcW w:type="dxa" w:w="5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5 matrix; section 6.4 actions; Supabase Auth and RLS; threats T6, T10, T11</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FR-FEED-01, FR-SEO-01, FR-SHARE-01</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4 generated routes; Next.js metadata API; Web Share API</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NFR-PERF-01</w:t>
            </w:r>
          </w:p>
        </w:tc>
        <w:tc>
          <w:tcPr>
            <w:tcW w:type="dxa" w:w="5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9</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NFR-SEC-01, NFR-PRIV-01</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Sections 5, 8; Backend Schema RLS</w:t>
            </w:r>
          </w:p>
        </w:tc>
      </w:tr>
      <w:tr>
        <w:trPr>
          <w:cantSplit/>
        </w:trPr>
        <w:tc>
          <w:tcPr>
            <w:tcW w:type="dxa" w:w="3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NFR-REL-01</w:t>
            </w:r>
          </w:p>
        </w:tc>
        <w:tc>
          <w:tcPr>
            <w:tcW w:type="dxa" w:w="5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7.1; schema unique constraints</w:t>
            </w:r>
          </w:p>
        </w:tc>
      </w:tr>
      <w:tr>
        <w:trPr>
          <w:cantSplit/>
        </w:trPr>
        <w:tc>
          <w:tcPr>
            <w:tcW w:type="dxa" w:w="3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NFR-OPS-01, NFR-COST-01</w:t>
            </w:r>
          </w:p>
        </w:tc>
        <w:tc>
          <w:tcPr>
            <w:tcW w:type="dxa" w:w="5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Sections 10, 11, 13</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7C0" w:sz="4" w:space="6"/>
      </w:pBdr>
      <w:tabs>
        <w:tab w:val="right" w:pos="9026"/>
      </w:tabs>
    </w:pPr>
    <w:r>
      <w:rPr>
        <w:rFonts w:ascii="Calibri" w:cs="Calibri" w:eastAsia="Calibri" w:hAnsi="Calibri"/>
        <w:color w:val="5B6154"/>
        <w:sz w:val="16"/>
        <w:szCs w:val="16"/>
      </w:rPr>
      <w:t xml:space="preserve">Codey Dev  ·  v1.0 draft  ·  13 October 2026</w:t>
    </w:r>
    <w:r>
      <w:rPr>
        <w:rFonts w:ascii="Calibri" w:cs="Calibri" w:eastAsia="Calibri" w:hAnsi="Calibri"/>
        <w:color w:val="5B6154"/>
        <w:sz w:val="16"/>
        <w:szCs w:val="16"/>
      </w:rPr>
      <w:t xml:space="preserve">	Page </w:t>
    </w:r>
    <w:r>
      <w:rPr>
        <w:rFonts w:ascii="Calibri" w:cs="Calibri" w:eastAsia="Calibri" w:hAnsi="Calibri"/>
        <w:color w:val="5B6154"/>
        <w:sz w:val="16"/>
        <w:szCs w:val="16"/>
      </w:rPr>
      <w:fldChar w:fldCharType="begin"/>
      <w:instrText xml:space="preserve">PAGE</w:instrText>
      <w:fldChar w:fldCharType="separate"/>
      <w:fldChar w:fldCharType="end"/>
    </w:r>
    <w:r>
      <w:rPr>
        <w:rFonts w:ascii="Calibri" w:cs="Calibri" w:eastAsia="Calibri" w:hAnsi="Calibri"/>
        <w:color w:val="5B6154"/>
        <w:sz w:val="16"/>
        <w:szCs w:val="16"/>
      </w:rPr>
      <w:t xml:space="preserve"> of </w:t>
    </w:r>
    <w:r>
      <w:rPr>
        <w:rFonts w:ascii="Calibri" w:cs="Calibri" w:eastAsia="Calibri" w:hAnsi="Calibri"/>
        <w:color w:val="5B615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154"/>
        <w:sz w:val="16"/>
        <w:szCs w:val="16"/>
      </w:rPr>
      <w:t xml:space="preserve">Writer’s Personal Website  ·  Technical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7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EC5A4" w:sz="12" w:space="4"/>
      </w:pBdr>
      <w:spacing w:after="160" w:before="400"/>
      <w:outlineLvl w:val="0"/>
    </w:pPr>
    <w:rPr>
      <w:rFonts w:ascii="Georgia" w:cs="Georgia" w:eastAsia="Georgia" w:hAnsi="Georgia"/>
      <w:color w:val="232720"/>
      <w:sz w:val="36"/>
      <w:szCs w:val="36"/>
    </w:rPr>
  </w:style>
  <w:style w:type="paragraph" w:styleId="Heading2">
    <w:name w:val="Heading 2"/>
    <w:basedOn w:val="Normal"/>
    <w:next w:val="Normal"/>
    <w:qFormat/>
    <w:pPr>
      <w:keepNext/>
      <w:spacing w:after="100" w:before="280"/>
      <w:outlineLvl w:val="1"/>
    </w:pPr>
    <w:rPr>
      <w:rFonts w:ascii="Georgia" w:cs="Georgia" w:eastAsia="Georgia" w:hAnsi="Georgia"/>
      <w:color w:val="4F5A33"/>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327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f89870aef1250548ba56f1447a9e96b0d3445c1.png"/><Relationship Id="rId12" Type="http://schemas.openxmlformats.org/officeDocument/2006/relationships/image" Target="media/27624b50b369ac0be4d92a53a9118c0ff46b2793.png"/><Relationship Id="rId13" Type="http://schemas.openxmlformats.org/officeDocument/2006/relationships/image" Target="media/7f88b1ed4ba290202619214fb9a8fc01bd4e033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creator>Codey Dev</dc:creator>
  <cp:lastModifiedBy>Un-named</cp:lastModifiedBy>
  <cp:revision>1</cp:revision>
  <dcterms:created xsi:type="dcterms:W3CDTF">2026-10-13T19:15:48.368Z</dcterms:created>
  <dcterms:modified xsi:type="dcterms:W3CDTF">2026-10-13T19:15:48.369Z</dcterms:modified>
</cp:coreProperties>
</file>

<file path=docProps/custom.xml><?xml version="1.0" encoding="utf-8"?>
<Properties xmlns="http://schemas.openxmlformats.org/officeDocument/2006/custom-properties" xmlns:vt="http://schemas.openxmlformats.org/officeDocument/2006/docPropsVTypes"/>
</file>