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Mart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 status:  </w:t>
      </w:r>
      <w:r>
        <w:rPr>
          <w:color w:val="222831"/>
          <w:sz w:val="19"/>
          <w:szCs w:val="19"/>
        </w:rPr>
        <w:t xml:space="preserve">Proposal — no client brand assets supplied for this feature; pending review against the existing Voice of UPSA site palette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Storefront-first, not catalogue-first — every seller should feel like they have their own small shop, not a row in a spreadsheet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Trust is visible, not buried — verification badges, ratings, and order counts sit next to the seller’s name everywhere, not only on their profile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Mobile is the primary surface — the five critical flows (search, product detail, cart, checkout, order tracking) are designed for a one-handed phone session first, desktop second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this feature follows the same anti-AI-generic rules used across the Codey Dev portfolio (see Section 5)</w:t>
      </w:r>
    </w:p>
    <w:p>
      <w:pPr>
        <w:pStyle w:val="Heading1"/>
      </w:pPr>
      <w:r>
        <w:t xml:space="preserve">2. Visual Direction (Proposal)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Voice of UPSA is a campus media brand first, marketplace second — Campus Mart should read as a section of that platform, not a bolted-on separate product. This palette extends rather than replaces whatever Voice of UPSA already uses; confirm against the live site before implementation.</w:t>
      </w:r>
    </w:p>
    <w:p>
      <w:pPr>
        <w:pStyle w:val="Heading2"/>
      </w:pPr>
      <w:r>
        <w:t xml:space="preserve">2.1 Colour</w:t>
      </w:r>
    </w:p>
    <w:p>
      <w:pPr>
        <w:spacing w:after="100"/>
      </w:pPr>
      <w:r>
        <w:rPr>
          <w:color w:val="1B2A4A"/>
          <w:sz w:val="30"/>
          <w:szCs w:val="30"/>
        </w:rPr>
        <w:t xml:space="preserve">■ </w:t>
      </w:r>
      <w:r>
        <w:rPr>
          <w:b/>
          <w:bCs/>
          <w:sz w:val="20"/>
          <w:szCs w:val="20"/>
        </w:rPr>
        <w:t xml:space="preserve">Ink Navy — primary, headers, nav  </w:t>
      </w:r>
      <w:r>
        <w:rPr>
          <w:color w:val="5B6572"/>
          <w:sz w:val="18"/>
          <w:szCs w:val="18"/>
        </w:rPr>
        <w:t xml:space="preserve">#1B2A4A</w:t>
      </w:r>
    </w:p>
    <w:p>
      <w:pPr>
        <w:spacing w:after="100"/>
      </w:pPr>
      <w:r>
        <w:rPr>
          <w:color w:val="1F7A6C"/>
          <w:sz w:val="30"/>
          <w:szCs w:val="30"/>
        </w:rPr>
        <w:t xml:space="preserve">■ </w:t>
      </w:r>
      <w:r>
        <w:rPr>
          <w:b/>
          <w:bCs/>
          <w:sz w:val="20"/>
          <w:szCs w:val="20"/>
        </w:rPr>
        <w:t xml:space="preserve">Campus Teal — accent, verified badges, primary actions  </w:t>
      </w:r>
      <w:r>
        <w:rPr>
          <w:color w:val="5B6572"/>
          <w:sz w:val="18"/>
          <w:szCs w:val="18"/>
        </w:rPr>
        <w:t xml:space="preserve">#1F7A6C</w:t>
      </w:r>
    </w:p>
    <w:p>
      <w:pPr>
        <w:spacing w:after="100"/>
      </w:pPr>
      <w:r>
        <w:rPr>
          <w:color w:val="C97C1C"/>
          <w:sz w:val="30"/>
          <w:szCs w:val="30"/>
        </w:rPr>
        <w:t xml:space="preserve">■ </w:t>
      </w:r>
      <w:r>
        <w:rPr>
          <w:b/>
          <w:bCs/>
          <w:sz w:val="20"/>
          <w:szCs w:val="20"/>
        </w:rPr>
        <w:t xml:space="preserve">Market Amber — secondary accent, deals/discount tags, warnings  </w:t>
      </w:r>
      <w:r>
        <w:rPr>
          <w:color w:val="5B6572"/>
          <w:sz w:val="18"/>
          <w:szCs w:val="18"/>
        </w:rPr>
        <w:t xml:space="preserve">#C97C1C</w:t>
      </w:r>
    </w:p>
    <w:p>
      <w:pPr>
        <w:spacing w:after="100"/>
      </w:pPr>
      <w:r>
        <w:rPr>
          <w:color w:val="222831"/>
          <w:sz w:val="30"/>
          <w:szCs w:val="30"/>
        </w:rPr>
        <w:t xml:space="preserve">■ </w:t>
      </w:r>
      <w:r>
        <w:rPr>
          <w:b/>
          <w:bCs/>
          <w:sz w:val="20"/>
          <w:szCs w:val="20"/>
        </w:rPr>
        <w:t xml:space="preserve">Body text  </w:t>
      </w:r>
      <w:r>
        <w:rPr>
          <w:color w:val="5B6572"/>
          <w:sz w:val="18"/>
          <w:szCs w:val="18"/>
        </w:rPr>
        <w:t xml:space="preserve">#222831</w:t>
      </w:r>
    </w:p>
    <w:p>
      <w:pPr>
        <w:spacing w:after="100"/>
      </w:pPr>
      <w:r>
        <w:rPr>
          <w:color w:val="5B6572"/>
          <w:sz w:val="30"/>
          <w:szCs w:val="30"/>
        </w:rPr>
        <w:t xml:space="preserve">■ </w:t>
      </w:r>
      <w:r>
        <w:rPr>
          <w:b/>
          <w:bCs/>
          <w:sz w:val="20"/>
          <w:szCs w:val="20"/>
        </w:rPr>
        <w:t xml:space="preserve">Secondary text / metadata  </w:t>
      </w:r>
      <w:r>
        <w:rPr>
          <w:color w:val="5B6572"/>
          <w:sz w:val="18"/>
          <w:szCs w:val="18"/>
        </w:rPr>
        <w:t xml:space="preserve">#5B6572</w:t>
      </w:r>
    </w:p>
    <w:p>
      <w:pPr>
        <w:spacing w:after="100"/>
      </w:pPr>
      <w:r>
        <w:rPr>
          <w:color w:val="F4F6F8"/>
          <w:sz w:val="30"/>
          <w:szCs w:val="30"/>
        </w:rPr>
        <w:t xml:space="preserve">■ </w:t>
      </w:r>
      <w:r>
        <w:rPr>
          <w:b/>
          <w:bCs/>
          <w:sz w:val="20"/>
          <w:szCs w:val="20"/>
        </w:rPr>
        <w:t xml:space="preserve">Surface / card background  </w:t>
      </w:r>
      <w:r>
        <w:rPr>
          <w:color w:val="5B6572"/>
          <w:sz w:val="18"/>
          <w:szCs w:val="18"/>
        </w:rPr>
        <w:t xml:space="preserve">#F4F6F8</w:t>
      </w:r>
    </w:p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Deliberately not the default AI-assistant blue-and-purple gradient pairing — navy + teal reads as “campus institution,” amber gives a market/deal accent without tipping into e-commerce-template orange-on-white.</w:t>
      </w:r>
    </w:p>
    <w:p>
      <w:pPr>
        <w:pStyle w:val="Heading2"/>
      </w:pPr>
      <w:r>
        <w:t xml:space="preserve">2.2 Typography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Typeface</w:t>
            </w:r>
          </w:p>
        </w:tc>
        <w:tc>
          <w:tcPr>
            <w:tcW w:type="dxa" w:w="4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Headings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 existing Voice of UPSA heading font</w:t>
            </w:r>
          </w:p>
        </w:tc>
        <w:tc>
          <w:tcPr>
            <w:tcW w:type="dxa" w:w="4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current site font before finalizing — do not introduce a second heading typeface for one section of the site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 / UI</w:t>
            </w:r>
          </w:p>
        </w:tc>
        <w:tc>
          <w:tcPr>
            <w:tcW w:type="dxa" w:w="3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 or existing site body font</w:t>
            </w:r>
          </w:p>
        </w:tc>
        <w:tc>
          <w:tcPr>
            <w:tcW w:type="dxa" w:w="4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Whichever Voice of UPSA already ships avoids a second font-loading cost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Explicitly avoided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Space Grotesk + Instrument Serif pairing</w:t>
            </w:r>
          </w:p>
        </w:tc>
        <w:tc>
          <w:tcPr>
            <w:tcW w:type="dxa" w:w="4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Flagged portfolio-wide as an overused AI-generated-site default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Components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Built on shadcn/ui primitives already in the stack — extended, not replaced, so Campus Mart doesn’t introduce a second component library into the codebase.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Card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item across homepage, category, search, store pages</w:t>
            </w:r>
          </w:p>
        </w:tc>
        <w:tc>
          <w:tcPr>
            <w:tcW w:type="dxa" w:w="4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out-of-stock (dimmed + badge), discounted (price strike-through + amber tag)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Badge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Inline verification indicator next to any seller name</w:t>
            </w:r>
          </w:p>
        </w:tc>
        <w:tc>
          <w:tcPr>
            <w:tcW w:type="dxa" w:w="4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(not shown), Verified (teal check), Trusted Seller (filled teal)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Header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Banner + logo + name + badge + rating + follow/chat actions</w:t>
            </w:r>
          </w:p>
        </w:tc>
        <w:tc>
          <w:tcPr>
            <w:tcW w:type="dxa" w:w="4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Owner-preview mode (seller viewing own store) shows an “Edit Store” affordance instead of Follow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Status Tracker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Horizontal stepper on order detail / buyer dashboard</w:t>
            </w:r>
          </w:p>
        </w:tc>
        <w:tc>
          <w:tcPr>
            <w:tcW w:type="dxa" w:w="4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In-progress step filled teal, future steps outlined, cancelled/disputed shown as a red interrupt on the track rather than continuing the happy path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Location Picker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step</w:t>
            </w:r>
          </w:p>
        </w:tc>
        <w:tc>
          <w:tcPr>
            <w:tcW w:type="dxa" w:w="4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Structured select (zone → sub-location) rather than a free-text field, to keep delivery data queryable later for Phase 3 delivery zones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Empty States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products / no orders / no reviews yet</w:t>
            </w:r>
          </w:p>
        </w:tc>
        <w:tc>
          <w:tcPr>
            <w:tcW w:type="dxa" w:w="4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Specific, campus-flavoured copy — not generic “Nothing here” placeholders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Campus Mart home (/mart)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bar, categories, featured/trending (admin-curated for launch, not yet algorithmic)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gallery, seller card, stock state, reviews, related products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storefront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— this is the page Voice of UPSA articles link out to (App Flow §5)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Grouped by seller with per-seller subtotal, ahead of split checkout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location, Pay on Delivery confirmation, order summary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— My Orders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tracker, cancel action while eligible, review prompt post-delivery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— Apply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Registration form; clear “Pending Verification” state after submit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dashboard — Overview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Orders needing action first, then rollup metrics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— Product form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Multi-image upload, variant fields, condition selector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— Orders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Queue grouped by status, action buttons inline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Moderation queue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Sellers and products in one triage view, approve/reject with a required note on reject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5. Anti-AI-Generic Rules (applied)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Same rules enforced across all Codey Dev Figma work — explicitly excluded from Campus Mart: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Gradient blobs as decoration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Glassmorphism as the default card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Uniform pill buttons everywhere regardless of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Scroll-fade-in applied to every section indiscriminately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Cursor-following gradient beams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Grain used specifically to dress up a gradient (plain grain texture alone is fine)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Fade-only hover states with no other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Decorative italic serif accents dropped into an otherwise sans-serif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Space Grotesk + Instrument Serif pairing</w:t>
      </w:r>
    </w:p>
    <w:p>
      <w:pPr>
        <w:pStyle w:val="Heading1"/>
      </w:pPr>
      <w:r>
        <w:t xml:space="preserve">6. Accessibility &amp; Trust Cues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Verification badges and ratings must meet WCAG AA contrast against both the card background and any discount-tag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Out-of-stock and pending-review states communicated by more than colour alone (icon + label), not colour-only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WhatsApp/contact-seller actions are explicit buttons the user taps — numbers are never pre-rendered as visible text in page HTML (ties to TDD T9)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Delivery location picker and checkout form usable with on-screen keyboard on common Android budget devices — this is the primary device class for UPSA students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Design Brief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Design Brief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2026-09-23T21:08:30.732Z</dcterms:created>
  <dcterms:modified xsi:type="dcterms:W3CDTF">2026-09-23T21:08:30.733Z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