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APP FLOW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AI Assistant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User journeys, screen flow, and integration points — Phase 1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Student Journey (asking)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Opens the chat widget from any page — no login required for basic search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Types a question in plain language</w:t>
      </w:r>
    </w:p>
    <w:p>
      <w:pPr>
        <w:spacing w:after="40"/>
      </w:pPr>
      <w:r>
        <w:rPr>
          <w:b/>
          <w:bCs/>
          <w:color w:val="C97C1C"/>
          <w:sz w:val="20"/>
          <w:szCs w:val="20"/>
        </w:rPr>
        <w:t xml:space="preserve">❖  </w:t>
      </w:r>
      <w:r>
        <w:rPr>
          <w:sz w:val="21"/>
          <w:szCs w:val="21"/>
        </w:rPr>
        <w:t xml:space="preserve">Server checks the message for crisis language first — before any model is called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Not crisis-flagged → the assistant searches the platform’s public content and answers, with source links beneath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Nothing relevant found → a plain "I don’t have information about that," not a guess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Crisis-flagged → the Counseling Service resource card appears instead of a normal answer, and the assistant doesn’t continue a counseling-style conversation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Taps a source chip → lands on the real listing in the relevant feature</w:t>
      </w:r>
    </w:p>
    <w:p>
      <w:pPr>
        <w:pStyle w:val="Heading1"/>
      </w:pPr>
      <w:r>
        <w:t xml:space="preserve">2. Seller Journey (copy helper)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Verified seller opens the Campus Mart product form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Enters the product’s real facts — name, condition, key features, price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Uses the copy panel → receives a draft description and short caption built only from those facts</w:t>
      </w:r>
    </w:p>
    <w:p>
      <w:pPr>
        <w:spacing w:after="40"/>
      </w:pPr>
      <w:r>
        <w:rPr>
          <w:b/>
          <w:bCs/>
          <w:color w:val="C97C1C"/>
          <w:sz w:val="20"/>
          <w:szCs w:val="20"/>
        </w:rPr>
        <w:t xml:space="preserve">❖  </w:t>
      </w:r>
      <w:r>
        <w:rPr>
          <w:sz w:val="21"/>
          <w:szCs w:val="21"/>
        </w:rPr>
        <w:t xml:space="preserve">Reviews and edits the draft, then saves as part of the product — nothing auto-publishes, and the normal Campus Mart product moderation still applies afterward</w:t>
      </w:r>
    </w:p>
    <w:p>
      <w:pPr>
        <w:pStyle w:val="Heading1"/>
      </w:pPr>
      <w:r>
        <w:t xml:space="preserve">3. Log Reviewer Journey (rare)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A specific abuse or cost concern reaches someone holding the can_review_assistant_logs flag</w:t>
      </w:r>
    </w:p>
    <w:p>
      <w:pPr>
        <w:spacing w:after="40"/>
      </w:pPr>
      <w:r>
        <w:rPr>
          <w:b/>
          <w:bCs/>
          <w:color w:val="C97C1C"/>
          <w:sz w:val="20"/>
          <w:szCs w:val="20"/>
        </w:rPr>
        <w:t xml:space="preserve">❖  </w:t>
      </w:r>
      <w:r>
        <w:rPr>
          <w:sz w:val="21"/>
          <w:szCs w:val="21"/>
        </w:rPr>
        <w:t xml:space="preserve">They open the log view — refused without a written reason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Access is recorded in the shared audit log regardless of what they find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4. Platform Cross-Feature Notes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The final entry in the living section — and, unlike the others, mostly a summary: this feature reads from everything else, so its integration points are the roadmap itself.</w:t>
      </w:r>
    </w:p>
    <w:p>
      <w:pPr>
        <w:pStyle w:val="Heading2"/>
      </w:pPr>
      <w:r>
        <w:t xml:space="preserve">4.1 What the assistant reads from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48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Indexed as</w:t>
            </w:r>
          </w:p>
        </w:tc>
        <w:tc>
          <w:tcPr>
            <w:tcW w:type="dxa" w:w="54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Campus Mart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Approved products only; the seller copy helper also lives inside this feature’s product form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 Services Directory</w:t>
            </w:r>
          </w:p>
        </w:tc>
        <w:tc>
          <w:tcPr>
            <w:tcW w:type="dxa" w:w="20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</w:t>
            </w:r>
          </w:p>
        </w:tc>
        <w:tc>
          <w:tcPr>
            <w:tcW w:type="dxa" w:w="5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 listings; also the source of the live Counseling Service link used by the crisis path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Job/Internship Board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posting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Approved, unexpired postings only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Campus Polls</w:t>
            </w:r>
          </w:p>
        </w:tc>
        <w:tc>
          <w:tcPr>
            <w:tcW w:type="dxa" w:w="20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poll</w:t>
            </w:r>
          </w:p>
        </w:tc>
        <w:tc>
          <w:tcPr>
            <w:tcW w:type="dxa" w:w="5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Published polls; questions and results, never individual votes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Podcasts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podcast_episode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Published episodes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Campus Video/TV</w:t>
            </w:r>
          </w:p>
        </w:tc>
        <w:tc>
          <w:tcPr>
            <w:tcW w:type="dxa" w:w="20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video</w:t>
            </w:r>
          </w:p>
        </w:tc>
        <w:tc>
          <w:tcPr>
            <w:tcW w:type="dxa" w:w="5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Published videos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UPSA Campus Map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map_pin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 pins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Campus Gallery</w:t>
            </w:r>
          </w:p>
        </w:tc>
        <w:tc>
          <w:tcPr>
            <w:tcW w:type="dxa" w:w="20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indexed in Phase 1</w:t>
            </w:r>
          </w:p>
        </w:tc>
        <w:tc>
          <w:tcPr>
            <w:tcW w:type="dxa" w:w="5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Photos carry consent and identifiability concerns better handled deliberately than swept in by default; revisit as its own decision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Anonymous Confessions/Opinions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never indexed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Explicit, permanent-by-default exclusion (PRD §2)</w:t>
            </w:r>
          </w:p>
        </w:tc>
      </w:tr>
    </w:tbl>
    <w:p>
      <w:pPr>
        <w:pStyle w:val="Heading2"/>
      </w:pPr>
      <w:r>
        <w:t xml:space="preserve">4.2 New shared-platform additions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public.profiles.can_review_assistant_logs — the second sensitive, out-of-band-granted flag on the shared profiles table, following the pattern Confessions set with can_unmask_anonymous_posts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 unified retrieval index (assistant.content_index) that every in-scope feature keeps current by calling reindexContent() when its content is published or changed — the same "one funnel" shape as the Notification Centre’s notify()</w:t>
      </w:r>
    </w:p>
    <w:p>
      <w:pPr>
        <w:pStyle w:val="Heading2"/>
      </w:pPr>
      <w:r>
        <w:t xml:space="preserve">4.3 Follow-up integration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Each in-scope feature needs a one-line reindexContent() call added to its existing publish/update/unpublish actions — wiring, not a redesign, the same kind of follow-up the Notification Centre required</w:t>
      </w:r>
    </w:p>
    <w:p>
      <w:pPr>
        <w:pStyle w:val="Heading2"/>
      </w:pPr>
      <w:r>
        <w:t xml:space="preserve">4.4 Roadmap status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With this feature documented, every item on the original list is covered: Job/Internship Board, Campus Polls, Student Services Directory, UPSA Campus Map, Campus Video &amp; Voice of UPSA TV, Podcasts, AI assistant, Campus Gallery, and Anonymous Confessions/Opinions — alongside Campus Mart itself and the Notification Centre added along the way as shared infrastructure.</w:t>
      </w:r>
    </w:p>
    <w:p>
      <w:pPr>
        <w:pStyle w:val="Heading1"/>
      </w:pPr>
      <w:r>
        <w:t xml:space="preserve">5. Entry Points (Phase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64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Chat widget (every page)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General assistant, all in-scope content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Campus Mart seller product form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Seller copy helper</w:t>
            </w:r>
          </w:p>
        </w:tc>
      </w:tr>
    </w:tbl>
    <w:sectPr>
      <w:headerReference w:type="default" r:id="rId11"/>
      <w:footerReference w:type="default" r:id="rId12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AI Assistant</w:t>
    </w:r>
    <w:r>
      <w:rPr>
        <w:color w:val="5B6572"/>
        <w:sz w:val="16"/>
        <w:szCs w:val="16"/>
      </w:rPr>
      <w:t xml:space="preserve">	App Flow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AI Assistant</w:t>
    </w:r>
    <w:r>
      <w:rPr>
        <w:color w:val="5B6572"/>
        <w:sz w:val="16"/>
        <w:szCs w:val="16"/>
      </w:rPr>
      <w:t xml:space="preserve">	App Flow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AI Assistant</w:t>
    </w:r>
    <w:r>
      <w:rPr>
        <w:color w:val="5B6572"/>
        <w:sz w:val="16"/>
        <w:szCs w:val="16"/>
      </w:rPr>
      <w:t xml:space="preserve">	App 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2026-09-28T00:11:53.421Z</dcterms:created>
  <dcterms:modified xsi:type="dcterms:W3CDTF">2026-09-28T00:11:53.422Z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