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BACKEND SCHEMA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AI Assistant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Database design — Phase 1 tables, relationships, and RLS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Engine:  </w:t>
      </w:r>
      <w:r>
        <w:rPr>
          <w:color w:val="222831"/>
          <w:sz w:val="19"/>
          <w:szCs w:val="19"/>
        </w:rPr>
        <w:t xml:space="preserve">PostgreSQL (Supabase) with pgvector, schema: assistant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Note:  </w:t>
      </w:r>
      <w:r>
        <w:rPr>
          <w:color w:val="222831"/>
          <w:sz w:val="19"/>
          <w:szCs w:val="19"/>
        </w:rPr>
        <w:t xml:space="preserve">Second feature to add a sensitive, out-of-band-granted flag to the shared public.profiles table (Section 3)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Tables live in a dedicated assistant schema, referencing the same shared public.profiles table for 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id uuid PK default gen_random_uuid(), created_at on every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Neither table below is exposed to any client-side query — both are reached only through server-side functions</w:t>
      </w:r>
    </w:p>
    <w:p>
      <w:pPr>
        <w:pStyle w:val="Heading1"/>
      </w:pPr>
      <w:r>
        <w:t xml:space="preserve">2. Tables</w:t>
      </w:r>
    </w:p>
    <w:p>
      <w:pPr>
        <w:pStyle w:val="Heading2"/>
      </w:pPr>
      <w:r>
        <w:t xml:space="preserve">2.1 content_index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product, service, posting, poll, podcast_episode, video, map_pin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Deliberately has no value for confessions or gallery (PRD §2, App Flow §4.1)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source_id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 of the row in the owning feature’s own table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indexed_text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text that was embedded — kept so an answer can be traced back to exactly what the model saw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embedding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vector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pgvector; dimension set by the chosen embedding model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updated_at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Refreshed by reindexContent()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(source_type, source_id)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index row per source record</w:t>
            </w:r>
          </w:p>
        </w:tc>
      </w:tr>
    </w:tbl>
    <w:p>
      <w:pPr>
        <w:pStyle w:val="Heading2"/>
      </w:pPr>
      <w:r>
        <w:t xml:space="preserve">2.2 query_log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profiles.id, nullable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 for signed-out visitors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message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student’s message as sent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crisis_flagged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True when the pre-model crisis check matched; the message is still stored for the same 30-day window, not treated differently for retention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model_used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e.g. primary or fallback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tokens_used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 cost tracking (PRD §8)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expires_at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 + 30 days; rows past this are deleted by a scheduled cleanup (TDD §6)</w:t>
            </w:r>
          </w:p>
        </w:tc>
      </w:tr>
    </w:tbl>
    <w:p>
      <w:pPr>
        <w:pStyle w:val="Heading1"/>
      </w:pPr>
      <w:r>
        <w:t xml:space="preserve">3. Shared Platform Addition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ALTER TABLE public.profiles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ADD COLUMN can_review_assistant_logs boolean NOT NULL DEFAULT false;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— granted only via direct database action, never an Admin UI toggle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— same out-of-band pattern as can_unmask_anonymous_posts (Confessions)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public.audit_logs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  Assistant writes: "assistant_logs.reviewed" — requires metadata.reason, always</w:t>
      </w:r>
    </w:p>
    <w:p>
      <w:pPr>
        <w:pStyle w:val="Heading1"/>
      </w:pPr>
      <w:r>
        <w:t xml:space="preserve">4. Row Level Security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348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  <w:tc>
          <w:tcPr>
            <w:tcW w:type="dxa" w:w="3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content_index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direct client access. The retrieval function joins it back to each source table under the caller’s own RLS, so a row is only ever returned if the caller could already read its source record (TDD T2)</w:t>
            </w:r>
          </w:p>
        </w:tc>
        <w:tc>
          <w:tcPr>
            <w:tcW w:type="dxa" w:w="3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via reindexContent(), server-side</w:t>
            </w:r>
          </w:p>
        </w:tc>
      </w:tr>
      <w:tr>
        <w:tc>
          <w:tcPr>
            <w:tcW w:type="dxa" w:w="20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query_log</w:t>
            </w:r>
          </w:p>
        </w:tc>
        <w:tc>
          <w:tcPr>
            <w:tcW w:type="dxa" w:w="4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direct client access at all, including a student reading their own rows. Log reviewers only, through the audited path, with a mandatory reason</w:t>
            </w:r>
          </w:p>
        </w:tc>
        <w:tc>
          <w:tcPr>
            <w:tcW w:type="dxa" w:w="3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INSERT-only from the askAssistant server action; no UPDATE; DELETE only by the scheduled retention cleanup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public.profiles.can_review_assistant_logs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 reviewer (to confirm their own status); never publicly readable</w:t>
            </w:r>
          </w:p>
        </w:tc>
        <w:tc>
          <w:tcPr>
            <w:tcW w:type="dxa" w:w="3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application write path — database-console only</w:t>
            </w:r>
          </w:p>
        </w:tc>
      </w:tr>
    </w:tbl>
    <w:p>
      <w:pPr>
        <w:pStyle w:val="Heading1"/>
      </w:pPr>
      <w:r>
        <w:t xml:space="preserve">5. Core Relationships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content_index ──→ (source_type, source_id) in each owning feature’s schema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(a logical reference, not a foreign key — seven different tables)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query_log ─┄1 profiles (user_id, nullable)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query_log ──┄1 public.audit_logs   (on log-reviewer access only)</w:t>
      </w:r>
    </w:p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AI Assistant</w:t>
    </w:r>
    <w:r>
      <w:rPr>
        <w:color w:val="5B6572"/>
        <w:sz w:val="16"/>
        <w:szCs w:val="16"/>
      </w:rPr>
      <w:t xml:space="preserve">	Backend Schema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AI Assistant</w:t>
    </w:r>
    <w:r>
      <w:rPr>
        <w:color w:val="5B6572"/>
        <w:sz w:val="16"/>
        <w:szCs w:val="16"/>
      </w:rPr>
      <w:t xml:space="preserve">	Backend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2026-09-28T00:12:07.973Z</dcterms:created>
  <dcterms:modified xsi:type="dcterms:W3CDTF">2026-09-28T00:12:07.974Z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