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Mart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Companion docs:  </w:t>
      </w:r>
      <w:r>
        <w:rPr>
          <w:color w:val="222831"/>
          <w:sz w:val="19"/>
          <w:szCs w:val="19"/>
        </w:rPr>
        <w:t xml:space="preserve">PRD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Campus Mart ships as a feature module inside the existing voiceofupsa.com codebase rather than a separate app — it shares auth, the Postgres instance, and the deployment pipeline. This keeps it a Full-Stack Single-Repo addition: new route groups under /mart and /admin/mart, a marketplace/ package for shared types and Zod schemas, and its own migration set kept logically separate from existing Voice of UPSA tables.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Reuses the existing Voice of UPSA design system where components already exist (buttons, cards, nav)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Client-side caching for product/store data; pairs with Server Actions for mutations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/ Route Handlers + Supabase (Postgres, Auth, Storage, Realtime)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separate API service needed at Phase 1 scale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 schema shared between client form and server action — no drift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(signed uploads)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images and store logos/banners; Supabase Storage is not used for marketplace media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Async jobs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QStash + Redis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Scheduled analytics rollups, low-stock checks, notification fan-out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Realtime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status pushes to buyer and seller dashboards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 / 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limits on registration, product creation, reviews, contact-reveal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 tsvector + GIN, pg_trgm for fuzzy match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separate search service at Phase 1 scale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 (future channels)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(email), Africa’s Talking (SMS)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In-app notification centre is the only channel required for Phase 1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Existing Voice of UPSA deployment target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2. Roles &amp; Permission Matrix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Two-role model: Admin and User, with contextual flags (is_seller, seller_status) rather than separate role tables or a third “seller” role. Enforced at the database layer via Row Level Security, not just in the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550"/>
        <w:gridCol w:w="1950"/>
        <w:gridCol w:w="2400"/>
        <w:gridCol w:w="1900"/>
      </w:tblGrid>
      <w:tr>
        <w:trPr>
          <w:tblHeader/>
        </w:trPr>
        <w:tc>
          <w:tcPr>
            <w:tcW w:type="dxa" w:w="2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5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19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(buyer)</w:t>
            </w:r>
          </w:p>
        </w:tc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(verified seller, own store)</w:t>
            </w:r>
          </w:p>
        </w:tc>
        <w:tc>
          <w:tcPr>
            <w:tcW w:type="dxa" w:w="19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(read, approved)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(create/edit/delete)</w:t>
            </w:r>
          </w:p>
        </w:tc>
        <w:tc>
          <w:tcPr>
            <w:tcW w:type="dxa" w:w="15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(moderation)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(read, public fields)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(edit)</w:t>
            </w:r>
          </w:p>
        </w:tc>
        <w:tc>
          <w:tcPr>
            <w:tcW w:type="dxa" w:w="15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(suspension)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 / wishlist items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direct access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(read)</w:t>
            </w:r>
          </w:p>
        </w:tc>
        <w:tc>
          <w:tcPr>
            <w:tcW w:type="dxa" w:w="15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(as buyer) only</w:t>
            </w:r>
          </w:p>
        </w:tc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store’s orders only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(status update)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 own, pre-confirmation only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store’s orders, forward transitions only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(dispute override)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Reviews (create)</w:t>
            </w:r>
          </w:p>
        </w:tc>
        <w:tc>
          <w:tcPr>
            <w:tcW w:type="dxa" w:w="15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delivered orders only</w:t>
            </w:r>
          </w:p>
        </w:tc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/ disputes (create)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/ disputes (resolve)</w:t>
            </w:r>
          </w:p>
        </w:tc>
        <w:tc>
          <w:tcPr>
            <w:tcW w:type="dxa" w:w="15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verification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Apply only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own status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Approve/reject/suspend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5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CRUD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</w:t>
            </w:r>
          </w:p>
        </w:tc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</w:t>
            </w:r>
          </w:p>
        </w:tc>
      </w:tr>
    </w:tbl>
    <w:p>
      <w:pPr>
        <w:spacing w:after="20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is_admin and seller_status are never trusted from a client-submitted request — both are read server-side from the authenticated session/JWT claims on every mutation.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Threats specific to a peer-to-peer campus marketplace, mapped to a mitigation already implementable with the Phase 1 stack.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or client tampers with product price/discount at checkout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re-fetches product row and recomputes subtotal/discount/total from the database; client-submitted price fields are ignored entirely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buyers race the last unit of stock (overselling)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decrement runs inside a Postgres function using SELECT ... FOR UPDATE (row lock) or an atomic conditional UPDATE; never a read-then-write from the app layer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or buyer edits/reads another seller’s products, orders, or customers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policy on every marketplace table keyed to auth.uid() = owner column; verified server-side, not just hidden in the UI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status manipulated into an invalid state (e.g. Delivered → Pending, or skipping Confirmed)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transitions enforced by a Postgres check constraint / trigger encoding the allowed edges of the state machine (Section 5.3 of Backend Schema)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Fake or review-bombing reviews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insert requires order_id with status = Delivered and buyer_id = auth.uid(); unique constraint one review per (order, target)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slug collision or enumeration via guessed/crafted slugs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Slugs generated server-side from store/product name with a collision-retry suffix; never accept a client-supplied slug directly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order created by checkout double-submit or network retry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accepts a client-generated idempotency key; server upserts on that key within a short TTL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T8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Malicious or oversized file uploaded as a product image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signed upload with server-issued signature; content-type sniffed server-side (not trusted from the file extension); size cap enforced at signature-generation time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T9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Scraping seller WhatsApp numbers / contact-seller spam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 on the contact-reveal and messaging endpoints; numbers never included in server-rendered public HTML — fetched on explicit user action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T10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injection via unsanitized search input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Parameterized queries only; Postgres tsquery/plainto_tsquery built from user input server-side, never string-concatenated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Exposure of private fields (student/index number, internal notes) on public storefront/product pages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read policies and API responses select an explicit public column list — never SELECT *  — on any publicly reachable query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action taken without traceability (wrongful product removal, seller suspension)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admin mutation writes an append-only audit_logs row (actor, action, resource, before/after, timestamp) with no UPDATE/DELETE grant on that table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Brute-force or scripted abuse of seller registration / product creation / review submission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limiting per endpoint per user/IP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Implemented as Next.js Server Actions where the caller is always an authenticated browser session, and Route Handlers where a stable JSON contract is needed (webhooks, future mobile client). All mutating actions validate input with a Zod schema before touching the database.</w:t>
      </w:r>
    </w:p>
    <w:p>
      <w:pPr>
        <w:pStyle w:val="Heading2"/>
      </w:pPr>
      <w:r>
        <w:t xml:space="preserve">4.1 Public read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getProducts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query, category, price range, condition, seller, sort, cursor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Cursor-based pagination; only status = approved rows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getProduct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column set only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getStore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column set only; includes aggregated rating, product count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getCategories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Cached (Redis, short TTL), invalidated on admin write</w:t>
            </w:r>
          </w:p>
        </w:tc>
      </w:tr>
    </w:tbl>
    <w:p>
      <w:pPr>
        <w:pStyle w:val="Heading2"/>
      </w:pPr>
      <w:r>
        <w:t xml:space="preserve">4.2 Buyer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addToCart / updateCartItem / removeCartItem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product_id, quantity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re-validates stock on every mutation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 snapshot, delivery_location_id, idempotency_key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recomputes all prices; splits into one order per seller sharing a checkout_session_id (T1, T7)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cancelOrder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order_id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Allowed only while status = Pending or Confirmed and buyer_id = auth.uid()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createReview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order_id, target_type, rating, comment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checks order.status = Delivered and ownership (T5)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reportEntity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entity_type, entity_id, reason, details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limited (T13)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sendMessage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store_id or order_id, body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limited; persisted, not just relayed to WhatsApp</w:t>
            </w:r>
          </w:p>
        </w:tc>
      </w:tr>
    </w:tbl>
    <w:p>
      <w:pPr>
        <w:pStyle w:val="Heading2"/>
      </w:pPr>
      <w:r>
        <w:t xml:space="preserve">4.3 Seller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applySeller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registration fields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seller_details with status = pending_verification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createStore / updateStore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fields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RLS: owner only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createProduct / updateProduct / deleteProduct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fields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New/edited products reset to status = pending_review; soft-delete only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updateOrderStatus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order_id, next_status, note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validates the transition against the state machine and store ownership (T4)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getSellerAnalytics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store_id, range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Reads from a scheduled rollup table, not a live aggregate query</w:t>
            </w:r>
          </w:p>
        </w:tc>
      </w:tr>
    </w:tbl>
    <w:p>
      <w:pPr>
        <w:pStyle w:val="Heading2"/>
      </w:pPr>
      <w:r>
        <w:t xml:space="preserve">4.4 Admin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reviewSellerApplication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seller_id, decision, note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audit_logs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reviewProduct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product_id, decision, note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audit_logs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manageCategory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fields</w:t>
            </w:r>
          </w:p>
        </w:tc>
        <w:tc>
          <w:tcPr>
            <w:tcW w:type="dxa" w:w="3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audit_logs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resolveReport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report_id, resolution, note</w:t>
            </w:r>
          </w:p>
        </w:tc>
        <w:tc>
          <w:tcPr>
            <w:tcW w:type="dxa" w:w="3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audit_logs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5. Data Integrity Patterns</w:t>
      </w:r>
    </w:p>
    <w:p>
      <w:pPr>
        <w:pStyle w:val="Heading3"/>
      </w:pPr>
      <w:r>
        <w:t xml:space="preserve">5.1 Snapshot pricing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order_items stores unit_price_snapshot and discount_snapshot captured at order creation. The live product price can change freely without ever altering a placed order’s total — the same pattern used across other Codey Dev booking/ordering systems.</w:t>
      </w:r>
    </w:p>
    <w:p>
      <w:pPr>
        <w:pStyle w:val="Heading3"/>
      </w:pPr>
      <w:r>
        <w:t xml:space="preserve">5.2 Concurrency-safe stock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Stock decrement is a single Postgres function call performed inside the checkout transaction, using row locking so two simultaneous checkouts against the last unit cannot both succeed.</w:t>
      </w:r>
    </w:p>
    <w:p>
      <w:pPr>
        <w:pStyle w:val="Heading3"/>
      </w:pPr>
      <w:r>
        <w:t xml:space="preserve">5.3 Order state machine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Allowed transitions: Pending → Confirmed → Processing → Ready for Delivery → Out for Delivery → Delivered. Side branches: Pending/Confirmed → Cancelled; any active state → Disputed (admin-only entry). Any transition outside this graph is rejected at the database layer, not just hidden in the UI.</w:t>
      </w:r>
    </w:p>
    <w:p>
      <w:pPr>
        <w:pStyle w:val="Heading3"/>
      </w:pPr>
      <w:r>
        <w:t xml:space="preserve">5.4 Append-only audit trail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audit_logs has INSERT-only grants for the application role; no UPDATE or DELETE path exists, including for admins, through the application.</w:t>
      </w:r>
    </w:p>
    <w:p>
      <w:pPr>
        <w:pStyle w:val="Heading3"/>
      </w:pPr>
      <w:r>
        <w:t xml:space="preserve">5.5 Soft delete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Products and stores are soft-deleted (deleted_at timestamp) rather than hard-deleted, so historical orders keep a valid reference even after a seller removes a product.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Cursor-based pagination on every list endpoint (products, orders, reviews) — no OFFSET at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Postgres full-text search (tsvector + GIN index) plus pg_trgm for typo-tolerant matching; no external search service at Phase 1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Homepage/category/featured data cached in Upstash Redis with a short TTL, invalidated on the relevant admin 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Seller and product analytics computed by a scheduled QStash job into a rollup table — dashboards read the rollup, never aggregate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Order status changes pushed via Supabase Realtime instead of client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Product images served through Cloudinary transformations + Next.js &lt;Image&gt; for responsive, lazy-loaded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Low-stock and new-order notifications fan out asynchronously via QStash, not inline in the request that triggered them</w:t>
      </w:r>
    </w:p>
    <w:p>
      <w:pPr>
        <w:pStyle w:val="Heading1"/>
      </w:pPr>
      <w:r>
        <w:t xml:space="preserve">7. Deployment &amp;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Vercel — same project as the existing Voice of UPSA frontend; marketplace routes ship as part of the same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Supabase — same project/instance; marketplace tables live in their own schema (mart) to keep migrations and RLS policies easy to audit independently of existing Voice of UPSA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Environment separation (staging/production) reused from the existing Voice of UPSA setup; no new environment variables beyond Cloudinary and Arcjet keys for this feature</w:t>
      </w:r>
    </w:p>
    <w:sectPr>
      <w:headerReference w:type="default" r:id="rId17"/>
      <w:footerReference w:type="default" r:id="rId18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Technical Design Document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Technical Design Document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2026-09-23T21:07:58.648Z</dcterms:created>
  <dcterms:modified xsi:type="dcterms:W3CDTF">2026-09-23T21:07:58.649Z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