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Polls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polls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References the shared public.profiles table established by Campus Mart — not duplicated here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polls schema, separate from mart, but reference the same shared 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polls only — votes are never deleted in Phase 1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polls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question text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not null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academics, campus_life, events, sports, opinion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Kept consistent with categories other Wave 1+ features may reuse (App Flow §3.3)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who created it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draft, published, closed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TDD §5.3 for transition rule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results_visibility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always, after_vote, after_close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expires_at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= manual close only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2.2 poll_options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polls.id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not null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Locked once poll has ≥1 vote or is published (TDD T4)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vote_count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int, default 0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Mutated only by the trigger below — no application UPDATE grant (TDD T3)</w:t>
            </w:r>
          </w:p>
        </w:tc>
      </w:tr>
    </w:tbl>
    <w:p>
      <w:pPr>
        <w:pStyle w:val="Heading2"/>
      </w:pPr>
      <w:r>
        <w:t xml:space="preserve">2.3 poll_votes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polls.id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poll_options.id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belong to poll_id — checked at insert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exposed via any public read policy (TDD T5)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(poll_id, voter_id)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vote per student per poll — database-enforced (TDD T1)</w:t>
            </w:r>
          </w:p>
        </w:tc>
      </w:tr>
    </w:tbl>
    <w:p>
      <w:pPr>
        <w:pStyle w:val="Heading3"/>
      </w:pPr>
      <w:r>
        <w:t xml:space="preserve">2.4 Vote-count trigger (enforced in the database, not app code)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AFTER INSERT ON poll_votes: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 poll_options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 vote_count = vote_count + 1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WHERE id = NEW.option_id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application role has no direct UPDATE grant on poll_options.vote_count</w:t>
      </w:r>
    </w:p>
    <w:p>
      <w:pPr>
        <w:pStyle w:val="Heading1"/>
      </w:pPr>
      <w:r>
        <w:t xml:space="preserve">3.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68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published or (status = closed); draft only visible to Admin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1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poll_options</w:t>
            </w:r>
          </w:p>
        </w:tc>
        <w:tc>
          <w:tcPr>
            <w:tcW w:type="dxa" w:w="4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alongside its parent poll (label + vote_count only where the poll’s results_visibility allows)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only, and only while the poll has 0 votes and is not yet published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poll_votes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user may read only their own row (voter_id = auth.uid()), to render "you voted"; Admin may read aggregate counts only, never per-row voter_id, through any application query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 only, via castVote action; no UPDATE or DELETE path in Phase 1</w:t>
            </w:r>
          </w:p>
        </w:tc>
      </w:tr>
    </w:tbl>
    <w:p>
      <w:pPr>
        <w:pStyle w:val="Heading1"/>
      </w:pPr>
      <w:r>
        <w:t xml:space="preserve">4.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polls 1─└1 poll_options 1─└1 poll_votes ─┄1 profiles (voter)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polls ─┄1 profiles (created_by, Admin)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2026-09-24T06:53:59.516Z</dcterms:created>
  <dcterms:modified xsi:type="dcterms:W3CDTF">2026-09-24T06:53:59.516Z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