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TECHNICAL DESIGN DOCUMENT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Student Services Directory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Architecture, security, and API design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Repo structure:  </w:t>
      </w:r>
      <w:r>
        <w:rPr>
          <w:color w:val="222831"/>
          <w:sz w:val="19"/>
          <w:szCs w:val="19"/>
        </w:rPr>
        <w:t xml:space="preserve">Feature module inside the existing Voice of UPSA repo; reuses Campus Mart’s auth, design system, and Arcjet setup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Architecture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The lowest-risk feature in Wave 1 — no votes, no transactions, no per-user state at all in Phase 1. Almost entirely a cached read path plus a small Admin CRUD surface.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3780"/>
      </w:tblGrid>
      <w:tr>
        <w:trPr>
          <w:tblHeader/>
        </w:trPr>
        <w:tc>
          <w:tcPr>
            <w:tcW w:type="dxa" w:w="21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7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(App Router) + TypeScript + Tailwind + shadcn/ui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design system as Campus Mart and Campus Polls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fetching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Directory and category listing caching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Server Actions + Supabase (Postgres, Auth)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Realtime needed — nothing here updates live in front of a viewer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Zod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client/server schema for listing create/edit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Cloudinary (signed uploads)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logos/images, same pipeline as Campus Mart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Caching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Directory and category pages cached aggressively — this data changes rarely (Section 6)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Abuse protection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Arcjet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 on the Admin write endpoints; public read endpoints are the lowest-abuse-risk surface in the platform so far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Vercel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project as the rest of Voice of UPSA</w:t>
            </w:r>
          </w:p>
        </w:tc>
      </w:tr>
    </w:tbl>
    <w:p>
      <w:pPr>
        <w:pStyle w:val="Heading1"/>
      </w:pPr>
      <w:r>
        <w:t xml:space="preserve">2. Roles &amp; Permission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78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7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Visitor / User</w:t>
            </w:r>
          </w:p>
        </w:tc>
        <w:tc>
          <w:tcPr>
            <w:tcW w:type="dxa" w:w="37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listing (read, active)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— no login required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Yes, plus inactive/draft listings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listing (create/edit/deactivate)</w:t>
            </w:r>
          </w:p>
        </w:tc>
        <w:tc>
          <w:tcPr>
            <w:tcW w:type="dxa" w:w="37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Categories (read)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Categories (create/edit/reorder)</w:t>
            </w:r>
          </w:p>
        </w:tc>
        <w:tc>
          <w:tcPr>
            <w:tcW w:type="dxa" w:w="37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Verification timestamp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Read-only, shown publicly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 refresh via "verify today" action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log</w:t>
            </w:r>
          </w:p>
        </w:tc>
        <w:tc>
          <w:tcPr>
            <w:tcW w:type="dxa" w:w="37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Read-only (shared platform table — Section 5.2)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3. Threat Model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A narrower threat surface than Campus Mart or Polls — there’s no vote or price to tamper with, and no per-student data to leak. The risks here are almost entirely about the integrity of Admin-controlled content that students rely on under stress.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960"/>
        <w:gridCol w:w="5560"/>
      </w:tblGrid>
      <w:tr>
        <w:trPr>
          <w:tblHeader/>
        </w:trPr>
        <w:tc>
          <w:tcPr>
            <w:tcW w:type="dxa" w:w="5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55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T1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Compromised or malicious Admin account alters a critical listing (e.g. changes the counseling or security hotline number to a wrong or malicious one)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write to a service listing is recorded in the shared, append-only audit log (actor, before/after, timestamp) — no UPDATE/DELETE grant on that table, same pattern as Campus Mart’s (Section 5.2)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T2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Listing goes stale without anyone noticing (wrong hours, disconnected phone number) and a student acts on bad information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last_verified_at is shown publicly on every listing, so staleness is visible rather than hidden; a Phase 2 scheduled reminder nudges Admin to re-verify (PRD §7)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T3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listing’s external link (website_url) is changed to point somewhere unsafe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URL is validated as well-formed at save time; Admin remains the only writer in Phase 1, so this reduces to "trust the Admin account," reinforced by T1’s audit trail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T4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Scripted scraping or abuse of the search/listing endpoints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Arcjet rate limiting on public read endpoints as a baseline, even though this data is meant to be public — protects against load-based abuse, not information disclosure (this directory has no reveal-gated fields, unlike Campus Mart’s WhatsApp numbers)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T5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 sprawl or inconsistent naming makes the directory hard to browse over time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 CRUD is Admin-only and deliberately small (Section 4 of PRD) — an operational discipline note more than a technical control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API Surface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68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6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getServices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query, category, cursor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Public; only status = active rows; cached (Section 6)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getService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Public; includes last_verified_at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getServiceCategories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Cached, invalidated on admin write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createService (Admin)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listing fields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Sets last_verified_at = now() on create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updateService (Admin)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listing fields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audit log entry (T1)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verifyServiceToday (Admin)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service_id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Refreshes last_verified_at without a full edit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deactivateService / deleteService (Admin)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service_id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Deactivate hides from public directory; delete is soft-delete only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manageCategory (Admin)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 fields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audit log entry</w:t>
            </w:r>
          </w:p>
        </w:tc>
      </w:tr>
    </w:tbl>
    <w:p>
      <w:pPr>
        <w:pStyle w:val="Heading1"/>
      </w:pPr>
      <w:r>
        <w:t xml:space="preserve">5. Data Integrity &amp; Platform Reuse</w:t>
      </w:r>
    </w:p>
    <w:p>
      <w:pPr>
        <w:pStyle w:val="Heading3"/>
      </w:pPr>
      <w:r>
        <w:t xml:space="preserve">5.1 Soft delete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Services are soft-deleted (deleted_at), consistent with Campus Mart’s pattern, so historical references (e.g. a future Job Board link to a Careers Services listing) never break silently.</w:t>
      </w:r>
    </w:p>
    <w:p>
      <w:pPr>
        <w:pStyle w:val="Heading3"/>
      </w:pPr>
      <w:r>
        <w:t xml:space="preserve">5.2 Audit log promoted to a shared platform table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Campus Mart’s audit_logs table was scoped to the mart schema. The Directory is the natural point to promote it to a shared, platform-level table (public.audit_logs) that any feature’s Admin actions can write into — this is the first cross-feature infrastructure promotion tracked in the Platform Cross-Feature Notes (App Flow §3), and future features should write here rather than re-inventing a per-feature audit table.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public.audit_logs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id, actor_id, action, resource_type, resource_id, metadata jsonb, created_at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INSERT-only for the application role; SELECT restricted to Admin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  action examples: "service.updated", "service.verified", "category.created"</w:t>
      </w:r>
    </w:p>
    <w:p>
      <w:pPr>
        <w:pStyle w:val="Heading1"/>
      </w:pPr>
      <w:r>
        <w:t xml:space="preserve">6. Performance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Directory home and category pages cached in Redis with a longer TTL than Campus Mart’s (this content changes on the order of days/weeks, not minutes) — invalidated explicitly on any Admin write rather than relying on TTL alone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Postgres full-text search (tsvector + GIN) on name/description, same approach as Campus Mart’s product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No Realtime subscriptions needed — nothing on this feature updates while a student is looking at the page</w:t>
      </w:r>
    </w:p>
    <w:sectPr>
      <w:headerReference w:type="default" r:id="rId13"/>
      <w:footerReference w:type="default" r:id="rId14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Student Services Directory</w:t>
    </w:r>
    <w:r>
      <w:rPr>
        <w:color w:val="5B6572"/>
        <w:sz w:val="16"/>
        <w:szCs w:val="16"/>
      </w:rPr>
      <w:t xml:space="preserve">	Technical Design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Student Services Directory</w:t>
    </w:r>
    <w:r>
      <w:rPr>
        <w:color w:val="5B6572"/>
        <w:sz w:val="16"/>
        <w:szCs w:val="16"/>
      </w:rPr>
      <w:t xml:space="preserve">	Technical Design Document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Student Services Directory</w:t>
    </w:r>
    <w:r>
      <w:rPr>
        <w:color w:val="5B6572"/>
        <w:sz w:val="16"/>
        <w:szCs w:val="16"/>
      </w:rPr>
      <w:t xml:space="preserve">	Technical Design Document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Student Services Directory</w:t>
    </w:r>
    <w:r>
      <w:rPr>
        <w:color w:val="5B6572"/>
        <w:sz w:val="16"/>
        <w:szCs w:val="16"/>
      </w:rPr>
      <w:t xml:space="preserve">	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2026-09-24T06:59:20.098Z</dcterms:created>
  <dcterms:modified xsi:type="dcterms:W3CDTF">2026-09-24T06:59:20.098Z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