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rPr>
          <w:b/>
          <w:bCs/>
          <w:color w:val="1F7A6C"/>
          <w:spacing w:val="20"/>
          <w:sz w:val="22"/>
          <w:szCs w:val="22"/>
        </w:rPr>
        <w:t xml:space="preserve">APP FLOW</w:t>
      </w:r>
    </w:p>
    <w:p>
      <w:pPr>
        <w:pStyle w:val="Title"/>
        <w:spacing w:after="120" w:before="160"/>
      </w:pPr>
      <w:r>
        <w:rPr>
          <w:b/>
          <w:bCs/>
          <w:color w:val="1B2A4A"/>
          <w:sz w:val="56"/>
          <w:szCs w:val="56"/>
        </w:rPr>
        <w:t xml:space="preserve">Anonymous Confessions/Opinions</w:t>
      </w:r>
    </w:p>
    <w:p>
      <w:pPr>
        <w:pStyle w:val="Subtitle"/>
      </w:pPr>
      <w:r>
        <w:rPr>
          <w:color w:val="5B6572"/>
          <w:sz w:val="26"/>
          <w:szCs w:val="26"/>
        </w:rPr>
        <w:t xml:space="preserve">User journeys, screen flow, and URL structure — Phase 1</w:t>
      </w:r>
    </w:p>
    <w:p>
      <w:pPr>
        <w:pBdr>
          <w:bottom w:val="single" w:color="D8DCE2" w:sz="4" w:space="1"/>
        </w:pBdr>
        <w:spacing w:after="200" w:before="100"/>
      </w:pPr>
      <w:r>
        <w:t xml:space="preserve"/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for:  </w:t>
      </w:r>
      <w:r>
        <w:rPr>
          <w:color w:val="222831"/>
          <w:sz w:val="19"/>
          <w:szCs w:val="19"/>
        </w:rPr>
        <w:t xml:space="preserve">Voice of UPSA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by:  </w:t>
      </w:r>
      <w:r>
        <w:rPr>
          <w:color w:val="222831"/>
          <w:sz w:val="19"/>
          <w:szCs w:val="19"/>
        </w:rPr>
        <w:t xml:space="preserve">Codey Dev — Aka Brown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Version:  </w:t>
      </w:r>
      <w:r>
        <w:rPr>
          <w:color w:val="222831"/>
          <w:sz w:val="19"/>
          <w:szCs w:val="19"/>
        </w:rPr>
        <w:t xml:space="preserve">1.0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titlePg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1. Student Journey (posting)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Signed-in student opens Compose → sees the acknowledgment interstitial ("not fully anonymous, don’t identify others")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Writes a post (≤500 characters), picks type and category, submits</w:t>
      </w:r>
    </w:p>
    <w:p>
      <w:pPr>
        <w:spacing w:after="40"/>
      </w:pPr>
      <w:r>
        <w:rPr>
          <w:b/>
          <w:bCs/>
          <w:color w:val="C97C1C"/>
          <w:sz w:val="20"/>
          <w:szCs w:val="20"/>
        </w:rPr>
        <w:t xml:space="preserve">❖  </w:t>
      </w:r>
      <w:r>
        <w:rPr>
          <w:sz w:val="21"/>
          <w:szCs w:val="21"/>
        </w:rPr>
        <w:t xml:space="preserve">Server runs content screening synchronously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Clears → published immediately, visible in the public feed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Flagged → held as Pending Review; student sees "under review" on My Posts, not silence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If flagged for self-harm language specifically → student immediately sees the support-resource message with a direct link to the Counseling Service’s Directory listing, regardless of the pending decision</w:t>
      </w:r>
    </w:p>
    <w:p>
      <w:pPr>
        <w:pStyle w:val="Heading1"/>
      </w:pPr>
      <w:r>
        <w:t xml:space="preserve">2. Student Journey (reading &amp; reacting)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Opens /confessions — filters by type/category, browses newest-first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Reacts to a post — one reaction per post</w:t>
      </w:r>
    </w:p>
    <w:p>
      <w:pPr>
        <w:spacing w:after="40"/>
      </w:pPr>
      <w:r>
        <w:rPr>
          <w:b/>
          <w:bCs/>
          <w:color w:val="C97C1C"/>
          <w:sz w:val="20"/>
          <w:szCs w:val="20"/>
        </w:rPr>
        <w:t xml:space="preserve">❖  </w:t>
      </w:r>
      <w:r>
        <w:rPr>
          <w:sz w:val="21"/>
          <w:szCs w:val="21"/>
        </w:rPr>
        <w:t xml:space="preserve">Reports a post if needed — selects a reason; self-harm/threat reasons immediately pull the post from public view pending review</w:t>
      </w:r>
    </w:p>
    <w:p>
      <w:pPr>
        <w:pStyle w:val="Heading1"/>
      </w:pPr>
      <w:r>
        <w:t xml:space="preserve">3. Admin Journey (moderation)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Opens Admin → Confessions moderation queue — priority-flagged items (self-harm, threat) shown first, visually separated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Approves or rejects a held post, with a required note on rejection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Resolves reports — same priority separation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Removes a published post if warranted — soft state change, traceable via the shared audit log</w:t>
      </w:r>
    </w:p>
    <w:p>
      <w:pPr>
        <w:pStyle w:val="Heading1"/>
      </w:pPr>
      <w:r>
        <w:t xml:space="preserve">4. Trust &amp; Safety Journey (rare)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A credible escalation (e.g. a specific, serious threat requiring identification) reaches someone holding the can_unmask_anonymous_posts flag</w:t>
      </w:r>
    </w:p>
    <w:p>
      <w:pPr>
        <w:spacing w:after="40"/>
      </w:pPr>
      <w:r>
        <w:rPr>
          <w:b/>
          <w:bCs/>
          <w:color w:val="C97C1C"/>
          <w:sz w:val="20"/>
          <w:szCs w:val="20"/>
        </w:rPr>
        <w:t xml:space="preserve">❖  </w:t>
      </w:r>
      <w:r>
        <w:rPr>
          <w:sz w:val="21"/>
          <w:szCs w:val="21"/>
        </w:rPr>
        <w:t xml:space="preserve">That person opens the specific post and invokes Unmask — the action is refused outright without a written reason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Author identity is revealed only to them, and only after the audit log write succeeds — there is no "quiet" path to this information</w:t>
      </w:r>
    </w:p>
    <w:p>
      <w:pPr>
        <w:sectPr>
          <w:headerReference w:type="default" r:id="rId9"/>
          <w:footerReference w:type="default" r:id="rId10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5. Platform Cross-Feature Notes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Closing out Wave 2 — continuing the living section from Campus Gallery and the Campus Map.</w:t>
      </w:r>
    </w:p>
    <w:p>
      <w:pPr>
        <w:pStyle w:val="Heading2"/>
      </w:pPr>
      <w:r>
        <w:t xml:space="preserve">5.1 Shared, unchanged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Auth, profiles, Admin shell, design system, Arcjet setup — reused as-is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public.audit_logs — the fifth feature to write into it, and the first to use it for something as sensitive as an unmask 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public.reports — the second feature (after Gallery) to use the shared reports table, and the first to give specific reasons the power to auto-change a resource’s visibility state</w:t>
      </w:r>
    </w:p>
    <w:p>
      <w:pPr>
        <w:pStyle w:val="Heading2"/>
      </w:pPr>
      <w:r>
        <w:t xml:space="preserve">5.2 Concrete cross-link activated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The crisis support message pulls live from the Student Services Directory’s Counseling/Health &amp; Wellness listing — the same forward-looking design choice that let the Campus Map link to Directory listings now pays off here too</w:t>
      </w:r>
    </w:p>
    <w:p>
      <w:pPr>
        <w:pStyle w:val="Heading2"/>
      </w:pPr>
      <w:r>
        <w:t xml:space="preserve">5.3 New precedent set this cycle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First feature to add a column to a shared platform table (public.profiles.can_unmask_anonymous_posts) rather than only referencing one — future features needing a similarly rare, sensitive permission should follow this same out-of-band-grant, audit-on-use pattern rather than inventing a new one</w:t>
      </w:r>
    </w:p>
    <w:p>
      <w:pPr>
        <w:pStyle w:val="Heading2"/>
      </w:pPr>
      <w:r>
        <w:t xml:space="preserve">5.4 Notification centre — carried forward, now urgent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Unchanged status since the Job Board, but this is the third feature (after Job Board and, less urgently, Gallery) that would clearly benefit from "your post was approved/rejected" — the recommendation to build this as the first Phase 2 platform item, made after Wave 1, stands even more firmly now that Wave 2 is also closing without it.</w:t>
      </w:r>
    </w:p>
    <w:p>
      <w:pPr>
        <w:pStyle w:val="Heading1"/>
      </w:pPr>
      <w:r>
        <w:t xml:space="preserve">6. URL Structure (Phase 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64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/confessions</w:t>
            </w:r>
          </w:p>
        </w:tc>
        <w:tc>
          <w:tcPr>
            <w:tcW w:type="dxa" w:w="6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 feed — filters, newest-first</w:t>
            </w:r>
          </w:p>
        </w:tc>
      </w:tr>
      <w:tr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/confessions/new</w:t>
            </w:r>
          </w:p>
        </w:tc>
        <w:tc>
          <w:tcPr>
            <w:tcW w:type="dxa" w:w="6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Compose — acknowledgment interstitial, then the post form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/confessions/mine</w:t>
            </w:r>
          </w:p>
        </w:tc>
        <w:tc>
          <w:tcPr>
            <w:tcW w:type="dxa" w:w="6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Student’s own posts and their status</w:t>
            </w:r>
          </w:p>
        </w:tc>
      </w:tr>
      <w:tr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/admin/confessions</w:t>
            </w:r>
          </w:p>
        </w:tc>
        <w:tc>
          <w:tcPr>
            <w:tcW w:type="dxa" w:w="6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Moderation queue, priority-separated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/admin/confessions/reports</w:t>
            </w:r>
          </w:p>
        </w:tc>
        <w:tc>
          <w:tcPr>
            <w:tcW w:type="dxa" w:w="6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Reports, priority-separated</w:t>
            </w:r>
          </w:p>
        </w:tc>
      </w:tr>
    </w:tbl>
    <w:sectPr>
      <w:headerReference w:type="default" r:id="rId11"/>
      <w:footerReference w:type="default" r:id="rId12"/>
      <w:pgSz w:w="12240" w:h="15840" w:orient="portrait"/>
      <w:pgMar w:top="1080" w:right="1080" w:bottom="1080" w:left="108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Anonymous Confessions/Opinions</w:t>
    </w:r>
    <w:r>
      <w:rPr>
        <w:color w:val="5B6572"/>
        <w:sz w:val="16"/>
        <w:szCs w:val="16"/>
      </w:rPr>
      <w:t xml:space="preserve">	App Flow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Anonymous Confessions/Opinions</w:t>
    </w:r>
    <w:r>
      <w:rPr>
        <w:color w:val="5B6572"/>
        <w:sz w:val="16"/>
        <w:szCs w:val="16"/>
      </w:rPr>
      <w:t xml:space="preserve">	App Flow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Anonymous Confessions/Opinions</w:t>
    </w:r>
    <w:r>
      <w:rPr>
        <w:color w:val="5B6572"/>
        <w:sz w:val="16"/>
        <w:szCs w:val="16"/>
      </w:rPr>
      <w:t xml:space="preserve">	App 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–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3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B2A4A"/>
      <w:sz w:val="56"/>
      <w:szCs w:val="56"/>
    </w:rPr>
  </w:style>
  <w:style w:type="paragraph" w:styleId="Subtitle">
    <w:name w:val="Subtitle"/>
    <w:basedOn w:val="Normal"/>
    <w:next w:val="Normal"/>
    <w:pPr>
      <w:spacing w:after="60"/>
    </w:pPr>
    <w:rPr>
      <w:rFonts w:ascii="Calibri" w:cs="Calibri" w:eastAsia="Calibri" w:hAnsi="Calibri"/>
      <w:color w:val="5B6572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1B2A4A" w:sz="6" w:space="4"/>
      </w:pBdr>
      <w:spacing w:after="160" w:before="36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F7A6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rFonts w:ascii="Calibri" w:cs="Calibri" w:eastAsia="Calibri" w:hAnsi="Calibri"/>
      <w:b/>
      <w:bCs/>
      <w:color w:val="22283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2026-09-26T21:26:47.384Z</dcterms:created>
  <dcterms:modified xsi:type="dcterms:W3CDTF">2026-09-26T21:26:47.384Z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