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  <w:r>
        <w:rPr>
          <w:b/>
          <w:bCs/>
          <w:color w:val="1F7A6C"/>
          <w:spacing w:val="20"/>
          <w:sz w:val="22"/>
          <w:szCs w:val="22"/>
        </w:rPr>
        <w:t xml:space="preserve">DESIGN BRIEF</w:t>
      </w:r>
    </w:p>
    <w:p>
      <w:pPr>
        <w:pStyle w:val="Title"/>
        <w:spacing w:after="120" w:before="160"/>
      </w:pPr>
      <w:r>
        <w:rPr>
          <w:b/>
          <w:bCs/>
          <w:color w:val="1B2A4A"/>
          <w:sz w:val="56"/>
          <w:szCs w:val="56"/>
        </w:rPr>
        <w:t xml:space="preserve">UPSA Campus Map</w:t>
      </w:r>
    </w:p>
    <w:p>
      <w:pPr>
        <w:pStyle w:val="Subtitle"/>
      </w:pPr>
      <w:r>
        <w:rPr>
          <w:color w:val="5B6572"/>
          <w:sz w:val="26"/>
          <w:szCs w:val="26"/>
        </w:rPr>
        <w:t xml:space="preserve">Visual direction, components, and key screens — Phase 1</w:t>
      </w:r>
    </w:p>
    <w:p>
      <w:pPr>
        <w:pBdr>
          <w:bottom w:val="single" w:color="D8DCE2" w:sz="4" w:space="1"/>
        </w:pBdr>
        <w:spacing w:after="200" w:before="100"/>
      </w:pPr>
      <w:r>
        <w:t xml:space="preserve"/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for:  </w:t>
      </w:r>
      <w:r>
        <w:rPr>
          <w:color w:val="222831"/>
          <w:sz w:val="19"/>
          <w:szCs w:val="19"/>
        </w:rPr>
        <w:t xml:space="preserve">Voice of UPSA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Prepared by:  </w:t>
      </w:r>
      <w:r>
        <w:rPr>
          <w:color w:val="222831"/>
          <w:sz w:val="19"/>
          <w:szCs w:val="19"/>
        </w:rPr>
        <w:t xml:space="preserve">Codey Dev — Aka Brown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Version:  </w:t>
      </w:r>
      <w:r>
        <w:rPr>
          <w:color w:val="222831"/>
          <w:sz w:val="19"/>
          <w:szCs w:val="19"/>
        </w:rPr>
        <w:t xml:space="preserve">1.0</w:t>
      </w:r>
    </w:p>
    <w:p>
      <w:pPr>
        <w:spacing w:after="60"/>
      </w:pPr>
      <w:r>
        <w:rPr>
          <w:b/>
          <w:bCs/>
          <w:color w:val="5B6572"/>
          <w:sz w:val="19"/>
          <w:szCs w:val="19"/>
        </w:rPr>
        <w:t xml:space="preserve">Palette:  </w:t>
      </w:r>
      <w:r>
        <w:rPr>
          <w:color w:val="222831"/>
          <w:sz w:val="19"/>
          <w:szCs w:val="19"/>
        </w:rPr>
        <w:t xml:space="preserve">Reuses the existing Voice of UPSA / Campus Mart palette, applied to a custom map style</w:t>
      </w:r>
    </w:p>
    <w:p>
      <w:r>
        <w:br w:type="page"/>
      </w:r>
    </w:p>
    <w:p>
      <w:pPr>
        <w:sectPr>
          <w:pgSz w:w="12240" w:h="15840" w:orient="portrait"/>
          <w:pgMar w:top="1080" w:right="1080" w:bottom="1080" w:left="1080" w:header="708" w:footer="708" w:gutter="0"/>
          <w:pgNumType/>
          <w:titlePg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ectPr>
          <w:headerReference w:type="default" r:id="rId7"/>
          <w:footerReference w:type="default" r:id="rId8"/>
          <w:pgSz w:w="12240" w:h="15840" w:orient="portrait"/>
          <w:pgMar w:top="1080" w:right="1080" w:bottom="1080" w:left="1080" w:header="708" w:footer="708" w:gutter="0"/>
          <w:pgNumType/>
          <w:titlePg w:val="false"/>
          <w:docGrid w:linePitch="360"/>
        </w:sectPr>
      </w:pPr>
    </w:p>
    <w:p>
      <w:pPr>
        <w:pStyle w:val="Heading1"/>
      </w:pPr>
      <w:r>
        <w:t xml:space="preserve">1. 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Orientation over decoration — someone new to campus should be able to find a building faster than asking a stranger; that’s the entire bar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Category is a shape, not just a colour — pin icons differ by category so the map is scannable even for a student who can’t distinguish two similar colours at a 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One tap to cross-link — a pin’s connection to a Directory listing or Gallery album should never require more than a single tap from the detail panel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No AI-generic tells — no default Mapbox "streets" styling left unstyled, no gradient-blob markers</w:t>
      </w:r>
    </w:p>
    <w:p>
      <w:pPr>
        <w:pStyle w:val="Heading1"/>
      </w:pPr>
      <w:r>
        <w:t xml:space="preserve">2. Visual Direction</w:t>
      </w:r>
    </w:p>
    <w:p>
      <w:pPr>
        <w:spacing w:after="120"/>
      </w:pPr>
      <w:r>
        <w:rPr>
          <w:b w:val="false"/>
          <w:bCs w:val="false"/>
          <w:i w:val="false"/>
          <w:iCs w:val="false"/>
          <w:color w:val="222831"/>
          <w:sz w:val="21"/>
          <w:szCs w:val="21"/>
        </w:rPr>
        <w:t xml:space="preserve">The map itself gets a custom style rather than a stock Mapbox theme, so it reads as part of Voice of UPSA rather than an embedded third-party widget: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Base map — a light, low-saturation custom style (muted greys/greens for terrain and roads) so pins are what draws the eye, not the basemap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Campus Teal (#1F7A6C) — default pin colour for most categories, cluster bubbles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Market Amber (#C97C1C) — Featured pin highlight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Ink Navy (#1B2A4A) — selected/active pin state, detail panel header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 w:val="false"/>
          <w:bCs w:val="false"/>
          <w:color w:val="222831"/>
          <w:sz w:val="21"/>
          <w:szCs w:val="21"/>
        </w:rPr>
        <w:t xml:space="preserve">Each category gets a distinct icon (building, bed, utensils, cross/plus for health, ball for sports, parking symbol, landmark/star, information icon for services) — not colour-only differentiation, consistent with the platform’s accessibility stance from Campus Mart’s Design Brief</w:t>
      </w:r>
    </w:p>
    <w:p>
      <w:pPr>
        <w:pStyle w:val="Heading1"/>
      </w:pPr>
      <w:r>
        <w:t xml:space="preserve">3. Components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4080"/>
      </w:tblGrid>
      <w:tr>
        <w:trPr>
          <w:tblHeader/>
        </w:trPr>
        <w:tc>
          <w:tcPr>
            <w:tcW w:type="dxa" w:w="2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38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40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Key states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 Pin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Per-category marker on the map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Default, selected (enlarged + navy), featured (amber ring)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Cluster Bubble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Groups nearby pins at low zoom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Shows a count; expands to individual pins on tap/zoom-in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Category Filter Bar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Toggleable category chips overlaying the map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Multi-select; unselected categories’ pins hidden, not just dimmed, to reduce visual noise</w:t>
            </w:r>
          </w:p>
        </w:tc>
      </w:tr>
      <w:tr>
        <w:tc>
          <w:tcPr>
            <w:tcW w:type="dxa" w:w="2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Search Overlay</w:t>
            </w:r>
          </w:p>
        </w:tc>
        <w:tc>
          <w:tcPr>
            <w:tcW w:type="dxa" w:w="38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Text search over pin names</w:t>
            </w:r>
          </w:p>
        </w:tc>
        <w:tc>
          <w:tcPr>
            <w:tcW w:type="dxa" w:w="40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Autocomplete-style results list, tapping a result pans/zooms to that pin</w:t>
            </w:r>
          </w:p>
        </w:tc>
      </w:tr>
      <w:t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Pin Detail Panel</w:t>
            </w:r>
          </w:p>
        </w:tc>
        <w:tc>
          <w:tcPr>
            <w:tcW w:type="dxa" w:w="38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Shows on tap — bottom sheet on mobile, side panel on desktop</w:t>
            </w:r>
          </w:p>
        </w:tc>
        <w:tc>
          <w:tcPr>
            <w:tcW w:type="dxa" w:w="40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Includes cross-link buttons ("View service details" / "View photos") only when the linked resource is still active (TDD §5.2)</w:t>
            </w:r>
          </w:p>
        </w:tc>
      </w:tr>
    </w:tbl>
    <w:p>
      <w:pPr>
        <w:pStyle w:val="Heading1"/>
      </w:pPr>
      <w:r>
        <w:t xml:space="preserve">4. Key Screens (Phase 1)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400"/>
        <w:gridCol w:w="5480"/>
      </w:tblGrid>
      <w:tr>
        <w:trPr>
          <w:tblHeader/>
        </w:trPr>
        <w:tc>
          <w:tcPr>
            <w:tcW w:type="dxa" w:w="32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Screen</w:t>
            </w:r>
          </w:p>
        </w:tc>
        <w:tc>
          <w:tcPr>
            <w:tcW w:type="dxa" w:w="140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480"/>
            <w:shd w:fill="1B2A4A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 view (/map)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Full-screen map with filter bar, search, and cluster behavior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Pin deep link (/map/pin/[slug])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Opens the map already centered on and showing that pin’s detail panel — the URL a Directory listing or Gallery album cross-links to</w:t>
            </w:r>
          </w:p>
        </w:tc>
      </w:tr>
      <w:tr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— pin list</w:t>
            </w:r>
          </w:p>
        </w:tc>
        <w:tc>
          <w:tcPr>
            <w:tcW w:type="dxa" w:w="140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Table view with category and status, faster to scan than a mini-map</w:t>
            </w:r>
          </w:p>
        </w:tc>
      </w:tr>
      <w:tr>
        <w:tc>
          <w:tcPr>
            <w:tcW w:type="dxa" w:w="32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Admin — create/edit pin</w:t>
            </w:r>
          </w:p>
        </w:tc>
        <w:tc>
          <w:tcPr>
            <w:tcW w:type="dxa" w:w="140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P0</w:t>
            </w:r>
          </w:p>
        </w:tc>
        <w:tc>
          <w:tcPr>
            <w:tcW w:type="dxa" w:w="5480"/>
            <w:shd w:fill="F4F6F8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r>
              <w:rPr>
                <w:rFonts w:ascii="Calibri" w:cs="Calibri" w:eastAsia="Calibri" w:hAnsi="Calibri"/>
                <w:sz w:val="18"/>
                <w:szCs w:val="18"/>
              </w:rPr>
              <w:t xml:space="preserve">Map-click coordinate picker embedded in the form, not typed lat/long fields</w:t>
            </w:r>
          </w:p>
        </w:tc>
      </w:tr>
    </w:tbl>
    <w:sectPr>
      <w:headerReference w:type="default" r:id="rId9"/>
      <w:footerReference w:type="default" r:id="rId10"/>
      <w:pgSz w:w="12240" w:h="15840" w:orient="portrait"/>
      <w:pgMar w:top="1080" w:right="1080" w:bottom="1080" w:left="1080" w:header="708" w:footer="708" w:gutter="0"/>
      <w:pgNumType/>
      <w:titlePg w:val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color w:val="5B6572"/>
        <w:sz w:val="16"/>
        <w:szCs w:val="16"/>
      </w:rPr>
      <w:t xml:space="preserve">Codey Dev — internal build spec</w:t>
    </w:r>
    <w:r>
      <w:rPr>
        <w:color w:val="5B6572"/>
        <w:sz w:val="16"/>
        <w:szCs w:val="16"/>
      </w:rPr>
      <w:t xml:space="preserve">	Page </w:t>
    </w:r>
    <w:r>
      <w:rPr>
        <w:color w:val="5B65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B6572"/>
        <w:sz w:val="16"/>
        <w:szCs w:val="16"/>
      </w:rPr>
      <w:t xml:space="preserve"> of </w:t>
    </w:r>
    <w:r>
      <w:rPr>
        <w:color w:val="5B65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Map</w:t>
    </w:r>
    <w:r>
      <w:rPr>
        <w:color w:val="5B6572"/>
        <w:sz w:val="16"/>
        <w:szCs w:val="16"/>
      </w:rPr>
      <w:t xml:space="preserve">	Design Brief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8DCE2" w:sz="4" w:space="4"/>
      </w:pBdr>
      <w:tabs>
        <w:tab w:val="right" w:pos="9026"/>
      </w:tabs>
    </w:pPr>
    <w:r>
      <w:rPr>
        <w:color w:val="5B6572"/>
        <w:sz w:val="16"/>
        <w:szCs w:val="16"/>
      </w:rPr>
      <w:t xml:space="preserve">Voice of UPSA — Campus Map</w:t>
    </w:r>
    <w:r>
      <w:rPr>
        <w:color w:val="5B6572"/>
        <w:sz w:val="16"/>
        <w:szCs w:val="16"/>
      </w:rPr>
      <w:t xml:space="preserve">	Design Brief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3" w:hanging="259"/>
      </w:pPr>
    </w:lvl>
    <w:lvl w:ilvl="1" w15:tentative="1">
      <w:start w:val="1"/>
      <w:numFmt w:val="bullet"/>
      <w:lvlText w:val="–"/>
      <w:lvlJc w:val="left"/>
      <w:pPr>
        <w:ind w:left="792" w:hanging="259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31" w:hanging="316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83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color w:val="1B2A4A"/>
      <w:sz w:val="56"/>
      <w:szCs w:val="56"/>
    </w:rPr>
  </w:style>
  <w:style w:type="paragraph" w:styleId="Subtitle">
    <w:name w:val="Subtitle"/>
    <w:basedOn w:val="Normal"/>
    <w:next w:val="Normal"/>
    <w:pPr>
      <w:spacing w:after="60"/>
    </w:pPr>
    <w:rPr>
      <w:rFonts w:ascii="Calibri" w:cs="Calibri" w:eastAsia="Calibri" w:hAnsi="Calibri"/>
      <w:color w:val="5B6572"/>
      <w:sz w:val="26"/>
      <w:szCs w:val="26"/>
    </w:rPr>
  </w:style>
  <w:style w:type="paragraph" w:styleId="Heading1">
    <w:name w:val="Heading 1"/>
    <w:basedOn w:val="Normal"/>
    <w:next w:val="Normal"/>
    <w:qFormat/>
    <w:pPr>
      <w:pBdr>
        <w:bottom w:val="single" w:color="1B2A4A" w:sz="6" w:space="4"/>
      </w:pBdr>
      <w:spacing w:after="160" w:before="360"/>
    </w:pPr>
    <w:rPr>
      <w:rFonts w:ascii="Calibri" w:cs="Calibri" w:eastAsia="Calibri" w:hAnsi="Calibri"/>
      <w:b/>
      <w:bCs/>
      <w:color w:val="1B2A4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1F7A6C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80"/>
    </w:pPr>
    <w:rPr>
      <w:rFonts w:ascii="Calibri" w:cs="Calibri" w:eastAsia="Calibri" w:hAnsi="Calibri"/>
      <w:b/>
      <w:bCs/>
      <w:color w:val="222831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2026-09-26T08:53:14.762Z</dcterms:created>
  <dcterms:modified xsi:type="dcterms:W3CDTF">2026-09-26T08:53:14.763Z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