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  <w:r>
        <w:rPr>
          <w:b/>
          <w:bCs/>
          <w:color w:val="1F7A6C"/>
          <w:spacing w:val="20"/>
          <w:sz w:val="22"/>
          <w:szCs w:val="22"/>
        </w:rPr>
        <w:t xml:space="preserve">DESIGN BRIEF</w:t>
      </w:r>
    </w:p>
    <w:p>
      <w:pPr>
        <w:pStyle w:val="Title"/>
        <w:spacing w:after="120" w:before="160"/>
      </w:pPr>
      <w:r>
        <w:rPr>
          <w:b/>
          <w:bCs/>
          <w:color w:val="1B2A4A"/>
          <w:sz w:val="56"/>
          <w:szCs w:val="56"/>
        </w:rPr>
        <w:t xml:space="preserve">Notification Centre</w:t>
      </w:r>
    </w:p>
    <w:p>
      <w:pPr>
        <w:pStyle w:val="Subtitle"/>
      </w:pPr>
      <w:r>
        <w:rPr>
          <w:color w:val="5B6572"/>
          <w:sz w:val="26"/>
          <w:szCs w:val="26"/>
        </w:rPr>
        <w:t xml:space="preserve">Visual direction, components, and key screens — Phase 1</w:t>
      </w:r>
    </w:p>
    <w:p>
      <w:pPr>
        <w:pBdr>
          <w:bottom w:val="single" w:color="D8DCE2" w:sz="4" w:space="1"/>
        </w:pBdr>
        <w:spacing w:after="200" w:before="100"/>
      </w:pPr>
      <w:r>
        <w:t xml:space="preserve"/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Prepared for:  </w:t>
      </w:r>
      <w:r>
        <w:rPr>
          <w:color w:val="222831"/>
          <w:sz w:val="19"/>
          <w:szCs w:val="19"/>
        </w:rPr>
        <w:t xml:space="preserve">Voice of UPSA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Prepared by:  </w:t>
      </w:r>
      <w:r>
        <w:rPr>
          <w:color w:val="222831"/>
          <w:sz w:val="19"/>
          <w:szCs w:val="19"/>
        </w:rPr>
        <w:t xml:space="preserve">Codey Dev — Aka Brown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Version:  </w:t>
      </w:r>
      <w:r>
        <w:rPr>
          <w:color w:val="222831"/>
          <w:sz w:val="19"/>
          <w:szCs w:val="19"/>
        </w:rPr>
        <w:t xml:space="preserve">1.0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Palette:  </w:t>
      </w:r>
      <w:r>
        <w:rPr>
          <w:color w:val="222831"/>
          <w:sz w:val="19"/>
          <w:szCs w:val="19"/>
        </w:rPr>
        <w:t xml:space="preserve">Reuses the existing Voice of UPSA / Campus Mart palette — no new colours introduced</w:t>
      </w:r>
    </w:p>
    <w:p>
      <w:r>
        <w:br w:type="page"/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titlePg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080" w:right="1080" w:bottom="1080" w:left="1080" w:header="708" w:footer="708" w:gutter="0"/>
          <w:pgNumType/>
          <w:titlePg w:val="false"/>
          <w:docGrid w:linePitch="360"/>
        </w:sectPr>
      </w:pPr>
    </w:p>
    <w:p>
      <w:pPr>
        <w:pStyle w:val="Heading1"/>
      </w:pPr>
      <w:r>
        <w:t xml:space="preserve">1. Design Principles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One bell, every feature — a student should never have to remember which section of the site to check for an update; everything relevant funnels here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Never a dead end — every notification is tappable and goes somewhere specific; a notification that leads nowhere is worse than no notification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Quiet by default — this is a utility, not an engagement-driving feed; no celebratory animation on new notifications, no artificially inflated urgency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Graceful with the unknown — a notification type the UI has never seen still needs to look intentional, not broken (TDD §3, T3)</w:t>
      </w:r>
    </w:p>
    <w:p>
      <w:pPr>
        <w:pStyle w:val="Heading1"/>
      </w:pPr>
      <w:r>
        <w:t xml:space="preserve">2. Visual Direction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831"/>
          <w:sz w:val="21"/>
          <w:szCs w:val="21"/>
        </w:rPr>
        <w:t xml:space="preserve">No new palette or typography — the bell and panel are chrome, not a feature with its own identity.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Campus Teal (#1F7A6C) — unread indicator dot, unread count badge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Ink Navy (#1B2A4A) — read notification text, panel header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Muted grey — read notifications, timestamps</w:t>
      </w:r>
    </w:p>
    <w:p>
      <w:pPr>
        <w:pStyle w:val="Heading1"/>
      </w:pPr>
      <w:r>
        <w:t xml:space="preserve">3. Components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4080"/>
      </w:tblGrid>
      <w:tr>
        <w:trPr>
          <w:tblHeader/>
        </w:trPr>
        <w:tc>
          <w:tcPr>
            <w:tcW w:type="dxa" w:w="22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8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40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states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Bell Icon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Header, present on every page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Default, unread (badge with count, capped display at "9+")</w:t>
            </w:r>
          </w:p>
        </w:tc>
      </w:tr>
      <w:tr>
        <w:tc>
          <w:tcPr>
            <w:tcW w:type="dxa" w:w="2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Notification Panel</w:t>
            </w:r>
          </w:p>
        </w:tc>
        <w:tc>
          <w:tcPr>
            <w:tcW w:type="dxa" w:w="38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Dropdown (desktop) / full-screen sheet (mobile) listing notifications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Empty state ("You’re all caught up"), loading, populated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Notification Row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One entry — icon per source feature, short text, timestamp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Unread (teal dot + slightly bolder text), read (default weight); unknown-type fallback renders plain text only, no broken icon</w:t>
            </w:r>
          </w:p>
        </w:tc>
      </w:tr>
      <w:tr>
        <w:tc>
          <w:tcPr>
            <w:tcW w:type="dxa" w:w="2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Preferences Panel</w:t>
            </w:r>
          </w:p>
        </w:tc>
        <w:tc>
          <w:tcPr>
            <w:tcW w:type="dxa" w:w="38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Per-category mute toggles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One row per feature/category that currently sends notifications; a feature with no notification types yet (Polls, Directory, Map) simply doesn’t appear here until it does</w:t>
            </w:r>
          </w:p>
        </w:tc>
      </w:tr>
    </w:tbl>
    <w:p>
      <w:pPr>
        <w:pStyle w:val="Heading1"/>
      </w:pPr>
      <w:r>
        <w:t xml:space="preserve">4. Key Screens (Phase 1)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5480"/>
      </w:tblGrid>
      <w:tr>
        <w:trPr>
          <w:tblHeader/>
        </w:trPr>
        <w:tc>
          <w:tcPr>
            <w:tcW w:type="dxa" w:w="32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14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54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Notification panel (header dropdown/sheet)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P0</w:t>
            </w:r>
          </w:p>
        </w:tc>
        <w:tc>
          <w:tcPr>
            <w:tcW w:type="dxa" w:w="5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Available from every page, not a standalone route users navigate to directly</w:t>
            </w:r>
          </w:p>
        </w:tc>
      </w:tr>
      <w:tr>
        <w:tc>
          <w:tcPr>
            <w:tcW w:type="dxa" w:w="3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Notification preferences (/account/notifications)</w:t>
            </w:r>
          </w:p>
        </w:tc>
        <w:tc>
          <w:tcPr>
            <w:tcW w:type="dxa" w:w="1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P0</w:t>
            </w:r>
          </w:p>
        </w:tc>
        <w:tc>
          <w:tcPr>
            <w:tcW w:type="dxa" w:w="54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Simple list of mute toggles</w:t>
            </w:r>
          </w:p>
        </w:tc>
      </w:tr>
    </w:tbl>
    <w:sectPr>
      <w:headerReference w:type="default" r:id="rId9"/>
      <w:footerReference w:type="default" r:id="rId10"/>
      <w:pgSz w:w="12240" w:h="15840" w:orient="portrait"/>
      <w:pgMar w:top="1080" w:right="1080" w:bottom="1080" w:left="108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Notification Centre</w:t>
    </w:r>
    <w:r>
      <w:rPr>
        <w:color w:val="5B6572"/>
        <w:sz w:val="16"/>
        <w:szCs w:val="16"/>
      </w:rPr>
      <w:t xml:space="preserve">	Design Brief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Notification Centre</w:t>
    </w:r>
    <w:r>
      <w:rPr>
        <w:color w:val="5B6572"/>
        <w:sz w:val="16"/>
        <w:szCs w:val="16"/>
      </w:rPr>
      <w:t xml:space="preserve">	Design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  <w:lvl w:ilvl="1" w15:tentative="1">
      <w:start w:val="1"/>
      <w:numFmt w:val="bullet"/>
      <w:lvlText w:val="–"/>
      <w:lvlJc w:val="left"/>
      <w:pPr>
        <w:ind w:left="792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83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Calibri" w:cs="Calibri" w:eastAsia="Calibri" w:hAnsi="Calibri"/>
      <w:b/>
      <w:bCs/>
      <w:color w:val="1B2A4A"/>
      <w:sz w:val="56"/>
      <w:szCs w:val="56"/>
    </w:rPr>
  </w:style>
  <w:style w:type="paragraph" w:styleId="Subtitle">
    <w:name w:val="Subtitle"/>
    <w:basedOn w:val="Normal"/>
    <w:next w:val="Normal"/>
    <w:pPr>
      <w:spacing w:after="60"/>
    </w:pPr>
    <w:rPr>
      <w:rFonts w:ascii="Calibri" w:cs="Calibri" w:eastAsia="Calibri" w:hAnsi="Calibri"/>
      <w:color w:val="5B6572"/>
      <w:sz w:val="26"/>
      <w:szCs w:val="26"/>
    </w:rPr>
  </w:style>
  <w:style w:type="paragraph" w:styleId="Heading1">
    <w:name w:val="Heading 1"/>
    <w:basedOn w:val="Normal"/>
    <w:next w:val="Normal"/>
    <w:qFormat/>
    <w:pPr>
      <w:pBdr>
        <w:bottom w:val="single" w:color="1B2A4A" w:sz="6" w:space="4"/>
      </w:pBdr>
      <w:spacing w:after="160" w:before="360"/>
    </w:pPr>
    <w:rPr>
      <w:rFonts w:ascii="Calibri" w:cs="Calibri" w:eastAsia="Calibri" w:hAnsi="Calibri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1F7A6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</w:pPr>
    <w:rPr>
      <w:rFonts w:ascii="Calibri" w:cs="Calibri" w:eastAsia="Calibri" w:hAnsi="Calibri"/>
      <w:b/>
      <w:bCs/>
      <w:color w:val="22283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2026-09-27T03:39:02.304Z</dcterms:created>
  <dcterms:modified xsi:type="dcterms:W3CDTF">2026-09-27T03:39:02.304Z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