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17:38:53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EfficientNetV2B0 (88.20%)</w:t>
      </w:r>
    </w:p>
    <w:p>
      <w:pPr>
        <w:pStyle w:val="ListBullet"/>
      </w:pPr>
      <w:r>
        <w:rPr>
          <w:b/>
        </w:rPr>
        <w:t xml:space="preserve">Best AUC-ROC: </w:t>
      </w:r>
      <w:r>
        <w:t>EfficientNetV2B2 (94.00%)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84.20%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98.00%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81.67%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65.04%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83.20%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92.44%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87.58%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87.19%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79.10%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73.51%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81.33%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84.90%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77.00%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88.54%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83.61%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nan%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nan%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66.67%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nan%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nan%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88.20%</w:t>
            </w:r>
          </w:p>
        </w:tc>
        <w:tc>
          <w:tcPr>
            <w:tcW w:type="dxa" w:w="1728"/>
          </w:tcPr>
          <w:p>
            <w:r>
              <w:t>64.54%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75.22%</w:t>
            </w:r>
          </w:p>
        </w:tc>
        <w:tc>
          <w:tcPr>
            <w:tcW w:type="dxa" w:w="1728"/>
          </w:tcPr>
          <w:p>
            <w:r>
              <w:t>MobileNetV2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53.87%</w:t>
            </w:r>
          </w:p>
        </w:tc>
        <w:tc>
          <w:tcPr>
            <w:tcW w:type="dxa" w:w="1728"/>
          </w:tcPr>
          <w:p>
            <w:r>
              <w:t>VGG19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97.24%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ConvNeXtSmall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94.00%</w:t>
            </w:r>
          </w:p>
        </w:tc>
        <w:tc>
          <w:tcPr>
            <w:tcW w:type="dxa" w:w="1728"/>
          </w:tcPr>
          <w:p>
            <w:r>
              <w:t>68.69%</w:t>
            </w:r>
          </w:p>
        </w:tc>
        <w:tc>
          <w:tcPr>
            <w:tcW w:type="dxa" w:w="1728"/>
          </w:tcPr>
          <w:p>
            <w:r>
              <w:t>EfficientNetV2B2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66.67%</w:t>
            </w:r>
          </w:p>
        </w:tc>
        <w:tc>
          <w:tcPr>
            <w:tcW w:type="dxa" w:w="1728"/>
          </w:tcPr>
          <w:p>
            <w:r>
              <w:t>87.58%</w:t>
            </w:r>
          </w:p>
        </w:tc>
        <w:tc>
          <w:tcPr>
            <w:tcW w:type="dxa" w:w="1728"/>
          </w:tcPr>
          <w:p>
            <w:r>
              <w:t>nan%</w:t>
            </w:r>
          </w:p>
        </w:tc>
        <w:tc>
          <w:tcPr>
            <w:tcW w:type="dxa" w:w="1728"/>
          </w:tcPr>
          <w:p>
            <w:r>
              <w:t>EfficientNetV2B0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17:38:53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