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17:40:27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ResNet50 (92.20%)</w:t>
      </w:r>
    </w:p>
    <w:p>
      <w:pPr>
        <w:pStyle w:val="ListBullet"/>
      </w:pPr>
      <w:r>
        <w:rPr>
          <w:b/>
        </w:rPr>
        <w:t xml:space="preserve">Best AUC-ROC: </w:t>
      </w:r>
      <w:r>
        <w:t>ResNet50 (97.67%)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94.78%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93.79%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90.59%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92.87%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90.65%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90.53%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93.83%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90.93%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90.80%</w:t>
            </w:r>
          </w:p>
        </w:tc>
        <w:tc>
          <w:tcPr>
            <w:tcW w:type="dxa" w:w="1728"/>
          </w:tcPr>
          <w:p>
            <w:r>
              <w:t>92.20%</w:t>
            </w:r>
          </w:p>
        </w:tc>
        <w:tc>
          <w:tcPr>
            <w:tcW w:type="dxa" w:w="1728"/>
          </w:tcPr>
          <w:p>
            <w:r>
              <w:t>91.37%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86.60%</w:t>
            </w:r>
          </w:p>
        </w:tc>
        <w:tc>
          <w:tcPr>
            <w:tcW w:type="dxa" w:w="1728"/>
          </w:tcPr>
          <w:p>
            <w:r>
              <w:t>89.00%</w:t>
            </w:r>
          </w:p>
        </w:tc>
        <w:tc>
          <w:tcPr>
            <w:tcW w:type="dxa" w:w="1728"/>
          </w:tcPr>
          <w:p>
            <w:r>
              <w:t>87.95%</w:t>
            </w:r>
          </w:p>
        </w:tc>
        <w:tc>
          <w:tcPr>
            <w:tcW w:type="dxa" w:w="1728"/>
          </w:tcPr>
          <w:p>
            <w:r>
              <w:t>DenseNet121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93.20%</w:t>
            </w:r>
          </w:p>
        </w:tc>
        <w:tc>
          <w:tcPr>
            <w:tcW w:type="dxa" w:w="1728"/>
          </w:tcPr>
          <w:p>
            <w:r>
              <w:t>97.80%</w:t>
            </w:r>
          </w:p>
        </w:tc>
        <w:tc>
          <w:tcPr>
            <w:tcW w:type="dxa" w:w="1728"/>
          </w:tcPr>
          <w:p>
            <w:r>
              <w:t>94.80%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92.87%</w:t>
            </w:r>
          </w:p>
        </w:tc>
        <w:tc>
          <w:tcPr>
            <w:tcW w:type="dxa" w:w="1728"/>
          </w:tcPr>
          <w:p>
            <w:r>
              <w:t>97.52%</w:t>
            </w:r>
          </w:p>
        </w:tc>
        <w:tc>
          <w:tcPr>
            <w:tcW w:type="dxa" w:w="1728"/>
          </w:tcPr>
          <w:p>
            <w:r>
              <w:t>94.44%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96.82%</w:t>
            </w:r>
          </w:p>
        </w:tc>
        <w:tc>
          <w:tcPr>
            <w:tcW w:type="dxa" w:w="1728"/>
          </w:tcPr>
          <w:p>
            <w:r>
              <w:t>97.67%</w:t>
            </w:r>
          </w:p>
        </w:tc>
        <w:tc>
          <w:tcPr>
            <w:tcW w:type="dxa" w:w="1728"/>
          </w:tcPr>
          <w:p>
            <w:r>
              <w:t>97.24%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90.53%</w:t>
            </w:r>
          </w:p>
        </w:tc>
        <w:tc>
          <w:tcPr>
            <w:tcW w:type="dxa" w:w="1728"/>
          </w:tcPr>
          <w:p>
            <w:r>
              <w:t>91.74%</w:t>
            </w:r>
          </w:p>
        </w:tc>
        <w:tc>
          <w:tcPr>
            <w:tcW w:type="dxa" w:w="1728"/>
          </w:tcPr>
          <w:p>
            <w:r>
              <w:t>91.07%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17:40:27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