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381C" w14:textId="77777777" w:rsidR="007F71D6" w:rsidRPr="007F71D6" w:rsidRDefault="007F71D6" w:rsidP="007F71D6">
      <w:pPr>
        <w:rPr>
          <w:rFonts w:ascii="Segoe UI" w:hAnsi="Segoe UI" w:cs="Segoe UI"/>
        </w:rPr>
      </w:pPr>
      <w:r w:rsidRPr="007F71D6">
        <w:rPr>
          <w:rFonts w:ascii="Segoe UI" w:hAnsi="Segoe UI" w:cs="Segoe UI"/>
          <w:b/>
          <w:bCs/>
        </w:rPr>
        <w:t>Strategic Account Growth and Engagement: A Metro Finance Case Study on Leveraging KPI Insights for Enhanced Banking Performance</w:t>
      </w:r>
      <w:r>
        <w:rPr>
          <w:rFonts w:ascii="Segoe UI" w:hAnsi="Segoe UI" w:cs="Segoe UI"/>
          <w:b/>
          <w:bCs/>
        </w:rPr>
        <w:br/>
      </w:r>
      <w:r>
        <w:rPr>
          <w:rFonts w:ascii="Segoe UI" w:hAnsi="Segoe UI" w:cs="Segoe UI"/>
          <w:b/>
          <w:bCs/>
        </w:rPr>
        <w:br/>
      </w:r>
      <w:r w:rsidRPr="007F71D6">
        <w:rPr>
          <w:rFonts w:ascii="Segoe UI" w:hAnsi="Segoe UI" w:cs="Segoe UI"/>
          <w:u w:val="single"/>
        </w:rPr>
        <w:t>Problem Statement:</w:t>
      </w:r>
    </w:p>
    <w:p w14:paraId="2FBE5673" w14:textId="77777777" w:rsidR="007F71D6" w:rsidRPr="007F71D6" w:rsidRDefault="007F71D6" w:rsidP="007F71D6">
      <w:pPr>
        <w:rPr>
          <w:rFonts w:ascii="Segoe UI" w:hAnsi="Segoe UI" w:cs="Segoe UI"/>
        </w:rPr>
      </w:pPr>
      <w:r w:rsidRPr="007F71D6">
        <w:rPr>
          <w:rFonts w:ascii="Segoe UI" w:hAnsi="Segoe UI" w:cs="Segoe UI"/>
        </w:rPr>
        <w:t>Despite a wide range of financial products offered by Metro Finance, there is a need to enhance strategic account management and product outreach to improve financial performance and customer engagement, as indicated by uneven distribution of account types, median balance disparities across branches, and a significant number of high-balance accounts with low transaction volumes.</w:t>
      </w:r>
    </w:p>
    <w:p w14:paraId="3407502C" w14:textId="77777777" w:rsidR="007F71D6" w:rsidRPr="007F71D6" w:rsidRDefault="007F71D6" w:rsidP="007F71D6">
      <w:pPr>
        <w:rPr>
          <w:rFonts w:ascii="Segoe UI" w:hAnsi="Segoe UI" w:cs="Segoe UI"/>
        </w:rPr>
      </w:pPr>
    </w:p>
    <w:p w14:paraId="408BD2F5" w14:textId="43261EF1" w:rsidR="007F71D6" w:rsidRPr="007F71D6" w:rsidRDefault="007F71D6" w:rsidP="007F71D6">
      <w:pPr>
        <w:rPr>
          <w:rFonts w:ascii="Segoe UI" w:hAnsi="Segoe UI" w:cs="Segoe UI"/>
          <w:u w:val="single"/>
        </w:rPr>
      </w:pPr>
      <w:r w:rsidRPr="007F71D6">
        <w:rPr>
          <w:rFonts w:ascii="Segoe UI" w:hAnsi="Segoe UI" w:cs="Segoe UI"/>
          <w:u w:val="single"/>
        </w:rPr>
        <w:t>Case Study Report:</w:t>
      </w:r>
    </w:p>
    <w:p w14:paraId="4F28E45C" w14:textId="77777777" w:rsidR="007F71D6" w:rsidRPr="007F71D6" w:rsidRDefault="007F71D6" w:rsidP="007F71D6">
      <w:pPr>
        <w:rPr>
          <w:rFonts w:ascii="Segoe UI" w:hAnsi="Segoe UI" w:cs="Segoe UI"/>
        </w:rPr>
      </w:pPr>
      <w:r w:rsidRPr="007F71D6">
        <w:rPr>
          <w:rFonts w:ascii="Segoe UI" w:hAnsi="Segoe UI" w:cs="Segoe UI"/>
        </w:rPr>
        <w:t>Introduction:</w:t>
      </w:r>
    </w:p>
    <w:p w14:paraId="5A906095" w14:textId="287DD3E0" w:rsidR="007F71D6" w:rsidRDefault="007F71D6" w:rsidP="007F71D6">
      <w:pPr>
        <w:rPr>
          <w:rFonts w:ascii="Segoe UI" w:hAnsi="Segoe UI" w:cs="Segoe UI"/>
        </w:rPr>
      </w:pPr>
      <w:r w:rsidRPr="007F71D6">
        <w:rPr>
          <w:rFonts w:ascii="Segoe UI" w:hAnsi="Segoe UI" w:cs="Segoe UI"/>
        </w:rPr>
        <w:t xml:space="preserve">Metro Finance has established a diversified portfolio of financial services and products. However, the current KPI dashboard reveals areas where performance can be optimized. This case study </w:t>
      </w:r>
      <w:proofErr w:type="spellStart"/>
      <w:r w:rsidRPr="007F71D6">
        <w:rPr>
          <w:rFonts w:ascii="Segoe UI" w:hAnsi="Segoe UI" w:cs="Segoe UI"/>
        </w:rPr>
        <w:t>analyzes</w:t>
      </w:r>
      <w:proofErr w:type="spellEnd"/>
      <w:r w:rsidRPr="007F71D6">
        <w:rPr>
          <w:rFonts w:ascii="Segoe UI" w:hAnsi="Segoe UI" w:cs="Segoe UI"/>
        </w:rPr>
        <w:t xml:space="preserve"> the bank's current state through various metrics to identify opportunities for improved account management and customer engagement strategies.</w:t>
      </w:r>
    </w:p>
    <w:p w14:paraId="79C7AC46" w14:textId="77777777" w:rsidR="007F71D6" w:rsidRPr="007F71D6" w:rsidRDefault="007F71D6" w:rsidP="007F71D6">
      <w:pPr>
        <w:rPr>
          <w:rFonts w:ascii="Segoe UI" w:hAnsi="Segoe UI" w:cs="Segoe UI"/>
        </w:rPr>
      </w:pPr>
    </w:p>
    <w:p w14:paraId="0186B8E8" w14:textId="7C28E4F3" w:rsidR="007F71D6" w:rsidRPr="007F71D6" w:rsidRDefault="007F71D6" w:rsidP="007F71D6">
      <w:pPr>
        <w:rPr>
          <w:rFonts w:ascii="Segoe UI" w:hAnsi="Segoe UI" w:cs="Segoe UI"/>
        </w:rPr>
      </w:pPr>
      <w:r w:rsidRPr="007F71D6">
        <w:rPr>
          <w:rFonts w:ascii="Segoe UI" w:hAnsi="Segoe UI" w:cs="Segoe UI"/>
        </w:rPr>
        <w:t>Analysis of Current State:</w:t>
      </w:r>
    </w:p>
    <w:p w14:paraId="7A28FAB2" w14:textId="3CDDFD9E" w:rsidR="007F71D6" w:rsidRPr="007F71D6" w:rsidRDefault="007F71D6" w:rsidP="007F71D6">
      <w:pPr>
        <w:pStyle w:val="ListParagraph"/>
        <w:numPr>
          <w:ilvl w:val="0"/>
          <w:numId w:val="1"/>
        </w:numPr>
        <w:rPr>
          <w:rFonts w:ascii="Segoe UI" w:hAnsi="Segoe UI" w:cs="Segoe UI"/>
          <w:i/>
          <w:iCs/>
        </w:rPr>
      </w:pPr>
      <w:r w:rsidRPr="007F71D6">
        <w:rPr>
          <w:rFonts w:ascii="Segoe UI" w:hAnsi="Segoe UI" w:cs="Segoe UI"/>
          <w:i/>
          <w:iCs/>
        </w:rPr>
        <w:t>Account Distribution and Engagement:</w:t>
      </w:r>
    </w:p>
    <w:p w14:paraId="112671A5" w14:textId="77777777" w:rsidR="007F71D6" w:rsidRPr="007F71D6" w:rsidRDefault="007F71D6" w:rsidP="007F71D6">
      <w:pPr>
        <w:rPr>
          <w:rFonts w:ascii="Segoe UI" w:hAnsi="Segoe UI" w:cs="Segoe UI"/>
        </w:rPr>
      </w:pPr>
      <w:r w:rsidRPr="007F71D6">
        <w:rPr>
          <w:rFonts w:ascii="Segoe UI" w:hAnsi="Segoe UI" w:cs="Segoe UI"/>
        </w:rPr>
        <w:t>A significant proportion of accounts are categorized as Savings and Checking accounts, indicating a conventional approach to banking among customers.</w:t>
      </w:r>
    </w:p>
    <w:p w14:paraId="0AE28343" w14:textId="77777777" w:rsidR="007F71D6" w:rsidRDefault="007F71D6" w:rsidP="007F71D6">
      <w:pPr>
        <w:rPr>
          <w:rFonts w:ascii="Segoe UI" w:hAnsi="Segoe UI" w:cs="Segoe UI"/>
        </w:rPr>
      </w:pPr>
      <w:r w:rsidRPr="007F71D6">
        <w:rPr>
          <w:rFonts w:ascii="Segoe UI" w:hAnsi="Segoe UI" w:cs="Segoe UI"/>
        </w:rPr>
        <w:t>The presence of high-balance accounts with zero transactions suggests untapped customer engagement and potential risk due to inactivity.</w:t>
      </w:r>
    </w:p>
    <w:p w14:paraId="10DAF4DC" w14:textId="77777777" w:rsidR="007F71D6" w:rsidRPr="007F71D6" w:rsidRDefault="007F71D6" w:rsidP="007F71D6">
      <w:pPr>
        <w:rPr>
          <w:rFonts w:ascii="Segoe UI" w:hAnsi="Segoe UI" w:cs="Segoe UI"/>
        </w:rPr>
      </w:pPr>
    </w:p>
    <w:p w14:paraId="575178FC" w14:textId="629A92E6" w:rsidR="007F71D6" w:rsidRPr="007F71D6" w:rsidRDefault="007F71D6" w:rsidP="007F71D6">
      <w:pPr>
        <w:pStyle w:val="ListParagraph"/>
        <w:numPr>
          <w:ilvl w:val="0"/>
          <w:numId w:val="1"/>
        </w:numPr>
        <w:rPr>
          <w:rFonts w:ascii="Segoe UI" w:hAnsi="Segoe UI" w:cs="Segoe UI"/>
          <w:i/>
          <w:iCs/>
        </w:rPr>
      </w:pPr>
      <w:r w:rsidRPr="007F71D6">
        <w:rPr>
          <w:rFonts w:ascii="Segoe UI" w:hAnsi="Segoe UI" w:cs="Segoe UI"/>
          <w:i/>
          <w:iCs/>
        </w:rPr>
        <w:t>Demographic and Regional Financial Trends:</w:t>
      </w:r>
    </w:p>
    <w:p w14:paraId="6B9B2F9D" w14:textId="77777777" w:rsidR="007F71D6" w:rsidRPr="007F71D6" w:rsidRDefault="007F71D6" w:rsidP="007F71D6">
      <w:pPr>
        <w:rPr>
          <w:rFonts w:ascii="Segoe UI" w:hAnsi="Segoe UI" w:cs="Segoe UI"/>
        </w:rPr>
      </w:pPr>
      <w:r w:rsidRPr="007F71D6">
        <w:rPr>
          <w:rFonts w:ascii="Segoe UI" w:hAnsi="Segoe UI" w:cs="Segoe UI"/>
        </w:rPr>
        <w:t xml:space="preserve">The median balance does not significantly vary with age, suggesting uniform savings </w:t>
      </w:r>
      <w:proofErr w:type="spellStart"/>
      <w:r w:rsidRPr="007F71D6">
        <w:rPr>
          <w:rFonts w:ascii="Segoe UI" w:hAnsi="Segoe UI" w:cs="Segoe UI"/>
        </w:rPr>
        <w:t>behavior</w:t>
      </w:r>
      <w:proofErr w:type="spellEnd"/>
      <w:r w:rsidRPr="007F71D6">
        <w:rPr>
          <w:rFonts w:ascii="Segoe UI" w:hAnsi="Segoe UI" w:cs="Segoe UI"/>
        </w:rPr>
        <w:t xml:space="preserve"> across demographics.</w:t>
      </w:r>
    </w:p>
    <w:p w14:paraId="3B7E9298" w14:textId="77777777" w:rsidR="007F71D6" w:rsidRPr="007F71D6" w:rsidRDefault="007F71D6" w:rsidP="007F71D6">
      <w:pPr>
        <w:rPr>
          <w:rFonts w:ascii="Segoe UI" w:hAnsi="Segoe UI" w:cs="Segoe UI"/>
        </w:rPr>
      </w:pPr>
      <w:r w:rsidRPr="007F71D6">
        <w:rPr>
          <w:rFonts w:ascii="Segoe UI" w:hAnsi="Segoe UI" w:cs="Segoe UI"/>
        </w:rPr>
        <w:t>The median balance varies by branch location, with Leipzig and Cologne holding higher balances, which could be indicative of regional economic dynamics or branch-specific strategies.</w:t>
      </w:r>
    </w:p>
    <w:p w14:paraId="58925ECA" w14:textId="0400BFF7" w:rsidR="007F71D6" w:rsidRPr="007F71D6" w:rsidRDefault="007F71D6" w:rsidP="007F71D6">
      <w:pPr>
        <w:pStyle w:val="ListParagraph"/>
        <w:numPr>
          <w:ilvl w:val="0"/>
          <w:numId w:val="1"/>
        </w:numPr>
        <w:rPr>
          <w:rFonts w:ascii="Segoe UI" w:hAnsi="Segoe UI" w:cs="Segoe UI"/>
          <w:i/>
          <w:iCs/>
        </w:rPr>
      </w:pPr>
      <w:r w:rsidRPr="007F71D6">
        <w:rPr>
          <w:rFonts w:ascii="Segoe UI" w:hAnsi="Segoe UI" w:cs="Segoe UI"/>
          <w:i/>
          <w:iCs/>
        </w:rPr>
        <w:lastRenderedPageBreak/>
        <w:t>Transaction Volume and Financial Activity:</w:t>
      </w:r>
    </w:p>
    <w:p w14:paraId="024B5C02" w14:textId="77777777" w:rsidR="007F71D6" w:rsidRDefault="007F71D6" w:rsidP="007F71D6">
      <w:pPr>
        <w:rPr>
          <w:rFonts w:ascii="Segoe UI" w:hAnsi="Segoe UI" w:cs="Segoe UI"/>
        </w:rPr>
      </w:pPr>
      <w:r w:rsidRPr="007F71D6">
        <w:rPr>
          <w:rFonts w:ascii="Segoe UI" w:hAnsi="Segoe UI" w:cs="Segoe UI"/>
        </w:rPr>
        <w:t>Berlin shows a high volume of transactions, contrasting with other branches, which may reflect regional market dynamics or the effectiveness of local marketing strategies.</w:t>
      </w:r>
    </w:p>
    <w:p w14:paraId="0EDEC0D4" w14:textId="77777777" w:rsidR="007F71D6" w:rsidRPr="007F71D6" w:rsidRDefault="007F71D6" w:rsidP="007F71D6">
      <w:pPr>
        <w:rPr>
          <w:rFonts w:ascii="Segoe UI" w:hAnsi="Segoe UI" w:cs="Segoe UI"/>
        </w:rPr>
      </w:pPr>
    </w:p>
    <w:p w14:paraId="20155D12" w14:textId="77777777" w:rsidR="007F71D6" w:rsidRPr="007F71D6" w:rsidRDefault="007F71D6" w:rsidP="007F71D6">
      <w:pPr>
        <w:rPr>
          <w:rFonts w:ascii="Segoe UI" w:hAnsi="Segoe UI" w:cs="Segoe UI"/>
        </w:rPr>
      </w:pPr>
      <w:r w:rsidRPr="007F71D6">
        <w:rPr>
          <w:rFonts w:ascii="Segoe UI" w:hAnsi="Segoe UI" w:cs="Segoe UI"/>
        </w:rPr>
        <w:t>Findings:</w:t>
      </w:r>
    </w:p>
    <w:p w14:paraId="6EA032B0" w14:textId="77777777" w:rsidR="007F71D6" w:rsidRPr="007F71D6" w:rsidRDefault="007F71D6" w:rsidP="007F71D6">
      <w:pPr>
        <w:rPr>
          <w:rFonts w:ascii="Segoe UI" w:hAnsi="Segoe UI" w:cs="Segoe UI"/>
        </w:rPr>
      </w:pPr>
      <w:r w:rsidRPr="007F71D6">
        <w:rPr>
          <w:rFonts w:ascii="Segoe UI" w:hAnsi="Segoe UI" w:cs="Segoe UI"/>
        </w:rPr>
        <w:t>The data suggests a need for targeted financial advisement and product offerings to activate dormant accounts and capitalize on regional differences in account balances.</w:t>
      </w:r>
    </w:p>
    <w:p w14:paraId="12C56ECB" w14:textId="77777777" w:rsidR="007F71D6" w:rsidRPr="007F71D6" w:rsidRDefault="007F71D6" w:rsidP="007F71D6">
      <w:pPr>
        <w:rPr>
          <w:rFonts w:ascii="Segoe UI" w:hAnsi="Segoe UI" w:cs="Segoe UI"/>
        </w:rPr>
      </w:pPr>
    </w:p>
    <w:p w14:paraId="74675CC9" w14:textId="1298338D" w:rsidR="007F71D6" w:rsidRPr="007F71D6" w:rsidRDefault="007F71D6" w:rsidP="007F71D6">
      <w:pPr>
        <w:rPr>
          <w:rFonts w:ascii="Segoe UI" w:hAnsi="Segoe UI" w:cs="Segoe UI"/>
        </w:rPr>
      </w:pPr>
      <w:r w:rsidRPr="007F71D6">
        <w:rPr>
          <w:rFonts w:ascii="Segoe UI" w:hAnsi="Segoe UI" w:cs="Segoe UI"/>
        </w:rPr>
        <w:t>Recommendations:</w:t>
      </w:r>
    </w:p>
    <w:p w14:paraId="3C5F8813" w14:textId="76A07927" w:rsidR="007F71D6" w:rsidRPr="007F71D6" w:rsidRDefault="007F71D6" w:rsidP="007F71D6">
      <w:pPr>
        <w:pStyle w:val="ListParagraph"/>
        <w:numPr>
          <w:ilvl w:val="0"/>
          <w:numId w:val="2"/>
        </w:numPr>
        <w:rPr>
          <w:rFonts w:ascii="Segoe UI" w:hAnsi="Segoe UI" w:cs="Segoe UI"/>
        </w:rPr>
      </w:pPr>
      <w:r w:rsidRPr="007F71D6">
        <w:rPr>
          <w:rFonts w:ascii="Segoe UI" w:hAnsi="Segoe UI" w:cs="Segoe UI"/>
          <w:i/>
          <w:iCs/>
        </w:rPr>
        <w:t>Customer Segmentation:</w:t>
      </w:r>
      <w:r w:rsidRPr="007F71D6">
        <w:rPr>
          <w:rFonts w:ascii="Segoe UI" w:hAnsi="Segoe UI" w:cs="Segoe UI"/>
        </w:rPr>
        <w:t xml:space="preserve"> Implement targeted marketing campaigns tailored to specific demographics and regions, with particular focus on branches with lower median balances to stimulate growth.</w:t>
      </w:r>
    </w:p>
    <w:p w14:paraId="37F420E3" w14:textId="77777777" w:rsidR="007F71D6" w:rsidRPr="007F71D6" w:rsidRDefault="007F71D6" w:rsidP="007F71D6">
      <w:pPr>
        <w:rPr>
          <w:rFonts w:ascii="Segoe UI" w:hAnsi="Segoe UI" w:cs="Segoe UI"/>
        </w:rPr>
      </w:pPr>
    </w:p>
    <w:p w14:paraId="2B9E7218" w14:textId="6B959479" w:rsidR="007F71D6" w:rsidRPr="007F71D6" w:rsidRDefault="007F71D6" w:rsidP="007F71D6">
      <w:pPr>
        <w:pStyle w:val="ListParagraph"/>
        <w:numPr>
          <w:ilvl w:val="0"/>
          <w:numId w:val="2"/>
        </w:numPr>
        <w:rPr>
          <w:rFonts w:ascii="Segoe UI" w:hAnsi="Segoe UI" w:cs="Segoe UI"/>
        </w:rPr>
      </w:pPr>
      <w:r w:rsidRPr="007F71D6">
        <w:rPr>
          <w:rFonts w:ascii="Segoe UI" w:hAnsi="Segoe UI" w:cs="Segoe UI"/>
          <w:i/>
          <w:iCs/>
        </w:rPr>
        <w:t>Product Development:</w:t>
      </w:r>
      <w:r w:rsidRPr="007F71D6">
        <w:rPr>
          <w:rFonts w:ascii="Segoe UI" w:hAnsi="Segoe UI" w:cs="Segoe UI"/>
        </w:rPr>
        <w:t xml:space="preserve"> Develop new financial products or adjust existing ones to encourage activity in high-balance, low-transaction accounts, such as higher interest rates for active accounts or new investment services.</w:t>
      </w:r>
    </w:p>
    <w:p w14:paraId="788BBD16" w14:textId="77777777" w:rsidR="007F71D6" w:rsidRPr="007F71D6" w:rsidRDefault="007F71D6" w:rsidP="007F71D6">
      <w:pPr>
        <w:rPr>
          <w:rFonts w:ascii="Segoe UI" w:hAnsi="Segoe UI" w:cs="Segoe UI"/>
        </w:rPr>
      </w:pPr>
    </w:p>
    <w:p w14:paraId="23E1E1F1" w14:textId="784FCE5C" w:rsidR="007F71D6" w:rsidRPr="007F71D6" w:rsidRDefault="007F71D6" w:rsidP="007F71D6">
      <w:pPr>
        <w:pStyle w:val="ListParagraph"/>
        <w:numPr>
          <w:ilvl w:val="0"/>
          <w:numId w:val="2"/>
        </w:numPr>
        <w:rPr>
          <w:rFonts w:ascii="Segoe UI" w:hAnsi="Segoe UI" w:cs="Segoe UI"/>
        </w:rPr>
      </w:pPr>
      <w:r w:rsidRPr="007F71D6">
        <w:rPr>
          <w:rFonts w:ascii="Segoe UI" w:hAnsi="Segoe UI" w:cs="Segoe UI"/>
          <w:i/>
          <w:iCs/>
        </w:rPr>
        <w:t>Personalized Financial Planning:</w:t>
      </w:r>
      <w:r w:rsidRPr="007F71D6">
        <w:rPr>
          <w:rFonts w:ascii="Segoe UI" w:hAnsi="Segoe UI" w:cs="Segoe UI"/>
        </w:rPr>
        <w:t xml:space="preserve"> Offer personalized financial planning services, particularly to demographics with high median balances but low transactions to encourage financial activity.</w:t>
      </w:r>
    </w:p>
    <w:p w14:paraId="2BA59239" w14:textId="77777777" w:rsidR="007F71D6" w:rsidRPr="007F71D6" w:rsidRDefault="007F71D6" w:rsidP="007F71D6">
      <w:pPr>
        <w:rPr>
          <w:rFonts w:ascii="Segoe UI" w:hAnsi="Segoe UI" w:cs="Segoe UI"/>
        </w:rPr>
      </w:pPr>
    </w:p>
    <w:p w14:paraId="09E76CFA" w14:textId="11199B1D" w:rsidR="007F71D6" w:rsidRPr="007F71D6" w:rsidRDefault="007F71D6" w:rsidP="007F71D6">
      <w:pPr>
        <w:pStyle w:val="ListParagraph"/>
        <w:numPr>
          <w:ilvl w:val="0"/>
          <w:numId w:val="2"/>
        </w:numPr>
        <w:rPr>
          <w:rFonts w:ascii="Segoe UI" w:hAnsi="Segoe UI" w:cs="Segoe UI"/>
        </w:rPr>
      </w:pPr>
      <w:r w:rsidRPr="007F71D6">
        <w:rPr>
          <w:rFonts w:ascii="Segoe UI" w:hAnsi="Segoe UI" w:cs="Segoe UI"/>
          <w:i/>
          <w:iCs/>
        </w:rPr>
        <w:t>Branch Performance Analysis:</w:t>
      </w:r>
      <w:r w:rsidRPr="007F71D6">
        <w:rPr>
          <w:rFonts w:ascii="Segoe UI" w:hAnsi="Segoe UI" w:cs="Segoe UI"/>
        </w:rPr>
        <w:t xml:space="preserve"> Conduct an in-depth analysis of branches with high median balances to identify best practices and implement them across other branches to improve overall financial performance.</w:t>
      </w:r>
    </w:p>
    <w:p w14:paraId="0E4C6540" w14:textId="77777777" w:rsidR="007F71D6" w:rsidRDefault="007F71D6" w:rsidP="007F71D6">
      <w:pPr>
        <w:rPr>
          <w:rFonts w:ascii="Segoe UI" w:hAnsi="Segoe UI" w:cs="Segoe UI"/>
        </w:rPr>
      </w:pPr>
    </w:p>
    <w:p w14:paraId="1E75D72A" w14:textId="77777777" w:rsidR="007F71D6" w:rsidRDefault="007F71D6" w:rsidP="007F71D6">
      <w:pPr>
        <w:rPr>
          <w:rFonts w:ascii="Segoe UI" w:hAnsi="Segoe UI" w:cs="Segoe UI"/>
        </w:rPr>
      </w:pPr>
    </w:p>
    <w:p w14:paraId="15A5373D" w14:textId="77777777" w:rsidR="007F71D6" w:rsidRDefault="007F71D6" w:rsidP="007F71D6">
      <w:pPr>
        <w:rPr>
          <w:rFonts w:ascii="Segoe UI" w:hAnsi="Segoe UI" w:cs="Segoe UI"/>
        </w:rPr>
      </w:pPr>
    </w:p>
    <w:p w14:paraId="34624595" w14:textId="77777777" w:rsidR="007F71D6" w:rsidRDefault="007F71D6" w:rsidP="007F71D6">
      <w:pPr>
        <w:rPr>
          <w:rFonts w:ascii="Segoe UI" w:hAnsi="Segoe UI" w:cs="Segoe UI"/>
        </w:rPr>
      </w:pPr>
    </w:p>
    <w:p w14:paraId="56D21802" w14:textId="77777777" w:rsidR="007F71D6" w:rsidRPr="007F71D6" w:rsidRDefault="007F71D6" w:rsidP="007F71D6">
      <w:pPr>
        <w:rPr>
          <w:rFonts w:ascii="Segoe UI" w:hAnsi="Segoe UI" w:cs="Segoe UI"/>
        </w:rPr>
      </w:pPr>
    </w:p>
    <w:p w14:paraId="23D50518" w14:textId="77777777" w:rsidR="007F71D6" w:rsidRPr="007F71D6" w:rsidRDefault="007F71D6" w:rsidP="007F71D6">
      <w:pPr>
        <w:rPr>
          <w:rFonts w:ascii="Segoe UI" w:hAnsi="Segoe UI" w:cs="Segoe UI"/>
          <w:u w:val="single"/>
        </w:rPr>
      </w:pPr>
      <w:r w:rsidRPr="007F71D6">
        <w:rPr>
          <w:rFonts w:ascii="Segoe UI" w:hAnsi="Segoe UI" w:cs="Segoe UI"/>
          <w:u w:val="single"/>
        </w:rPr>
        <w:lastRenderedPageBreak/>
        <w:t>Conclusion:</w:t>
      </w:r>
    </w:p>
    <w:p w14:paraId="3E313014" w14:textId="77777777" w:rsidR="007F71D6" w:rsidRPr="007F71D6" w:rsidRDefault="007F71D6" w:rsidP="007F71D6">
      <w:pPr>
        <w:rPr>
          <w:rFonts w:ascii="Segoe UI" w:hAnsi="Segoe UI" w:cs="Segoe UI"/>
        </w:rPr>
      </w:pPr>
      <w:r w:rsidRPr="007F71D6">
        <w:rPr>
          <w:rFonts w:ascii="Segoe UI" w:hAnsi="Segoe UI" w:cs="Segoe UI"/>
        </w:rPr>
        <w:t>This case study reveals actionable insights into Metro Finance's customer engagement and financial health. By addressing the identified gaps through strategic initiatives, Metro Finance can enhance its customer service, improve account activity, and ultimately, increase financial performance.</w:t>
      </w:r>
    </w:p>
    <w:p w14:paraId="000E3840" w14:textId="77777777" w:rsidR="007F71D6" w:rsidRPr="007F71D6" w:rsidRDefault="007F71D6" w:rsidP="007F71D6">
      <w:pPr>
        <w:rPr>
          <w:rFonts w:ascii="Segoe UI" w:hAnsi="Segoe UI" w:cs="Segoe UI"/>
        </w:rPr>
      </w:pPr>
    </w:p>
    <w:p w14:paraId="3C909F94" w14:textId="77777777" w:rsidR="007F71D6" w:rsidRPr="007F71D6" w:rsidRDefault="007F71D6" w:rsidP="007F71D6">
      <w:pPr>
        <w:rPr>
          <w:rFonts w:ascii="Segoe UI" w:hAnsi="Segoe UI" w:cs="Segoe UI"/>
          <w:u w:val="single"/>
        </w:rPr>
      </w:pPr>
      <w:r w:rsidRPr="007F71D6">
        <w:rPr>
          <w:rFonts w:ascii="Segoe UI" w:hAnsi="Segoe UI" w:cs="Segoe UI"/>
          <w:u w:val="single"/>
        </w:rPr>
        <w:t>Future Implications:</w:t>
      </w:r>
    </w:p>
    <w:p w14:paraId="1346D0AE" w14:textId="77777777" w:rsidR="007F71D6" w:rsidRPr="007F71D6" w:rsidRDefault="007F71D6" w:rsidP="007F71D6">
      <w:pPr>
        <w:rPr>
          <w:rFonts w:ascii="Segoe UI" w:hAnsi="Segoe UI" w:cs="Segoe UI"/>
        </w:rPr>
      </w:pPr>
      <w:r w:rsidRPr="007F71D6">
        <w:rPr>
          <w:rFonts w:ascii="Segoe UI" w:hAnsi="Segoe UI" w:cs="Segoe UI"/>
        </w:rPr>
        <w:t>Continuous monitoring and analysis of these KPIs will be crucial to track the effectiveness of implemented strategies, allowing for timely adjustments and sustained improvement.</w:t>
      </w:r>
    </w:p>
    <w:p w14:paraId="455379D9" w14:textId="1EC05125" w:rsidR="007F71D6" w:rsidRPr="007F71D6" w:rsidRDefault="007F71D6" w:rsidP="007F71D6">
      <w:pPr>
        <w:rPr>
          <w:rFonts w:ascii="Segoe UI" w:hAnsi="Segoe UI" w:cs="Segoe UI"/>
          <w:b/>
          <w:bCs/>
        </w:rPr>
      </w:pPr>
    </w:p>
    <w:sectPr w:rsidR="007F71D6" w:rsidRPr="007F7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766A"/>
    <w:multiLevelType w:val="hybridMultilevel"/>
    <w:tmpl w:val="984C3E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6C358DE"/>
    <w:multiLevelType w:val="hybridMultilevel"/>
    <w:tmpl w:val="F8DEE0EA"/>
    <w:lvl w:ilvl="0" w:tplc="0294387E">
      <w:start w:val="1"/>
      <w:numFmt w:val="decimal"/>
      <w:lvlText w:val="%1."/>
      <w:lvlJc w:val="left"/>
      <w:pPr>
        <w:ind w:left="360" w:hanging="360"/>
      </w:pPr>
      <w:rPr>
        <w:rFonts w:hint="default"/>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95819512">
    <w:abstractNumId w:val="0"/>
  </w:num>
  <w:num w:numId="2" w16cid:durableId="169654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D6"/>
    <w:rsid w:val="007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9DC9"/>
  <w15:chartTrackingRefBased/>
  <w15:docId w15:val="{38EFB2D1-2DE1-4E5C-8D1A-E6C100D6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1D6"/>
    <w:rPr>
      <w:rFonts w:eastAsiaTheme="majorEastAsia" w:cstheme="majorBidi"/>
      <w:color w:val="272727" w:themeColor="text1" w:themeTint="D8"/>
    </w:rPr>
  </w:style>
  <w:style w:type="paragraph" w:styleId="Title">
    <w:name w:val="Title"/>
    <w:basedOn w:val="Normal"/>
    <w:next w:val="Normal"/>
    <w:link w:val="TitleChar"/>
    <w:uiPriority w:val="10"/>
    <w:qFormat/>
    <w:rsid w:val="007F7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1D6"/>
    <w:pPr>
      <w:spacing w:before="160"/>
      <w:jc w:val="center"/>
    </w:pPr>
    <w:rPr>
      <w:i/>
      <w:iCs/>
      <w:color w:val="404040" w:themeColor="text1" w:themeTint="BF"/>
    </w:rPr>
  </w:style>
  <w:style w:type="character" w:customStyle="1" w:styleId="QuoteChar">
    <w:name w:val="Quote Char"/>
    <w:basedOn w:val="DefaultParagraphFont"/>
    <w:link w:val="Quote"/>
    <w:uiPriority w:val="29"/>
    <w:rsid w:val="007F71D6"/>
    <w:rPr>
      <w:i/>
      <w:iCs/>
      <w:color w:val="404040" w:themeColor="text1" w:themeTint="BF"/>
    </w:rPr>
  </w:style>
  <w:style w:type="paragraph" w:styleId="ListParagraph">
    <w:name w:val="List Paragraph"/>
    <w:basedOn w:val="Normal"/>
    <w:uiPriority w:val="34"/>
    <w:qFormat/>
    <w:rsid w:val="007F71D6"/>
    <w:pPr>
      <w:ind w:left="720"/>
      <w:contextualSpacing/>
    </w:pPr>
  </w:style>
  <w:style w:type="character" w:styleId="IntenseEmphasis">
    <w:name w:val="Intense Emphasis"/>
    <w:basedOn w:val="DefaultParagraphFont"/>
    <w:uiPriority w:val="21"/>
    <w:qFormat/>
    <w:rsid w:val="007F71D6"/>
    <w:rPr>
      <w:i/>
      <w:iCs/>
      <w:color w:val="0F4761" w:themeColor="accent1" w:themeShade="BF"/>
    </w:rPr>
  </w:style>
  <w:style w:type="paragraph" w:styleId="IntenseQuote">
    <w:name w:val="Intense Quote"/>
    <w:basedOn w:val="Normal"/>
    <w:next w:val="Normal"/>
    <w:link w:val="IntenseQuoteChar"/>
    <w:uiPriority w:val="30"/>
    <w:qFormat/>
    <w:rsid w:val="007F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1D6"/>
    <w:rPr>
      <w:i/>
      <w:iCs/>
      <w:color w:val="0F4761" w:themeColor="accent1" w:themeShade="BF"/>
    </w:rPr>
  </w:style>
  <w:style w:type="character" w:styleId="IntenseReference">
    <w:name w:val="Intense Reference"/>
    <w:basedOn w:val="DefaultParagraphFont"/>
    <w:uiPriority w:val="32"/>
    <w:qFormat/>
    <w:rsid w:val="007F7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dc:creator>
  <cp:keywords/>
  <dc:description/>
  <cp:lastModifiedBy>anupama k</cp:lastModifiedBy>
  <cp:revision>1</cp:revision>
  <dcterms:created xsi:type="dcterms:W3CDTF">2024-01-22T03:26:00Z</dcterms:created>
  <dcterms:modified xsi:type="dcterms:W3CDTF">2024-01-22T03:34:00Z</dcterms:modified>
</cp:coreProperties>
</file>