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r w:rsidRPr="00A211F7">
        <w:rPr>
          <w:i/>
          <w:iCs/>
          <w:color w:val="2A30B0"/>
          <w:sz w:val="56"/>
          <w:szCs w:val="56"/>
        </w:rPr>
        <w:t>phishing</w:t>
      </w:r>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Jacomo</w:t>
      </w:r>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Professor Maximiliano Jacomo</w:t>
      </w:r>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200E8D25"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w:t>
            </w:r>
            <w:r w:rsidR="00F74963" w:rsidRPr="00F74963">
              <w:rPr>
                <w:noProof/>
                <w:webHidden/>
                <w:color w:val="auto"/>
                <w:sz w:val="24"/>
                <w:szCs w:val="24"/>
              </w:rPr>
              <w:fldChar w:fldCharType="end"/>
            </w:r>
          </w:hyperlink>
        </w:p>
        <w:p w14:paraId="2BAEAFB6" w14:textId="58AD6A38" w:rsidR="00F74963" w:rsidRPr="00F74963" w:rsidRDefault="00D5722D">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5</w:t>
            </w:r>
            <w:r w:rsidR="00F74963" w:rsidRPr="00F74963">
              <w:rPr>
                <w:noProof/>
                <w:webHidden/>
                <w:color w:val="auto"/>
                <w:sz w:val="24"/>
                <w:szCs w:val="24"/>
              </w:rPr>
              <w:fldChar w:fldCharType="end"/>
            </w:r>
          </w:hyperlink>
        </w:p>
        <w:p w14:paraId="6797B38E" w14:textId="57835012" w:rsidR="00F74963" w:rsidRPr="00F74963" w:rsidRDefault="00D5722D">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5</w:t>
            </w:r>
            <w:r w:rsidR="00F74963" w:rsidRPr="00F74963">
              <w:rPr>
                <w:noProof/>
                <w:webHidden/>
                <w:color w:val="auto"/>
                <w:sz w:val="24"/>
                <w:szCs w:val="24"/>
              </w:rPr>
              <w:fldChar w:fldCharType="end"/>
            </w:r>
          </w:hyperlink>
        </w:p>
        <w:p w14:paraId="41D031A4" w14:textId="19596864" w:rsidR="00F74963" w:rsidRPr="00F74963" w:rsidRDefault="00D5722D">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9</w:t>
            </w:r>
            <w:r w:rsidR="00F74963" w:rsidRPr="00F74963">
              <w:rPr>
                <w:noProof/>
                <w:webHidden/>
                <w:color w:val="auto"/>
                <w:sz w:val="24"/>
                <w:szCs w:val="24"/>
              </w:rPr>
              <w:fldChar w:fldCharType="end"/>
            </w:r>
          </w:hyperlink>
        </w:p>
        <w:p w14:paraId="6B0D3F5C" w14:textId="14D8015A" w:rsidR="00F74963" w:rsidRPr="00F74963" w:rsidRDefault="00D5722D">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12</w:t>
            </w:r>
            <w:r w:rsidR="00F74963" w:rsidRPr="00F74963">
              <w:rPr>
                <w:noProof/>
                <w:webHidden/>
                <w:color w:val="auto"/>
                <w:sz w:val="24"/>
                <w:szCs w:val="24"/>
              </w:rPr>
              <w:fldChar w:fldCharType="end"/>
            </w:r>
          </w:hyperlink>
        </w:p>
        <w:p w14:paraId="7644A401" w14:textId="6BDEA4B9" w:rsidR="00F74963" w:rsidRPr="00F74963" w:rsidRDefault="00D5722D">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16</w:t>
            </w:r>
            <w:r w:rsidR="00F74963" w:rsidRPr="00F74963">
              <w:rPr>
                <w:noProof/>
                <w:webHidden/>
                <w:color w:val="auto"/>
                <w:sz w:val="24"/>
                <w:szCs w:val="24"/>
              </w:rPr>
              <w:fldChar w:fldCharType="end"/>
            </w:r>
          </w:hyperlink>
        </w:p>
        <w:p w14:paraId="4254B6AB" w14:textId="6F915A4A" w:rsidR="00F74963" w:rsidRPr="00F74963" w:rsidRDefault="00D5722D">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18</w:t>
            </w:r>
            <w:r w:rsidR="00F74963" w:rsidRPr="00F74963">
              <w:rPr>
                <w:noProof/>
                <w:webHidden/>
                <w:color w:val="auto"/>
                <w:sz w:val="24"/>
                <w:szCs w:val="24"/>
              </w:rPr>
              <w:fldChar w:fldCharType="end"/>
            </w:r>
          </w:hyperlink>
        </w:p>
        <w:p w14:paraId="46F0A526" w14:textId="10AD3221" w:rsidR="00F74963" w:rsidRPr="00F74963" w:rsidRDefault="00D5722D">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18</w:t>
            </w:r>
            <w:r w:rsidR="00F74963" w:rsidRPr="00F74963">
              <w:rPr>
                <w:noProof/>
                <w:webHidden/>
                <w:color w:val="auto"/>
                <w:sz w:val="24"/>
                <w:szCs w:val="24"/>
              </w:rPr>
              <w:fldChar w:fldCharType="end"/>
            </w:r>
          </w:hyperlink>
        </w:p>
        <w:p w14:paraId="18FC7348" w14:textId="554A5E9D" w:rsidR="00F74963" w:rsidRPr="00F74963" w:rsidRDefault="00D5722D">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19</w:t>
            </w:r>
            <w:r w:rsidR="00F74963" w:rsidRPr="00F74963">
              <w:rPr>
                <w:noProof/>
                <w:webHidden/>
                <w:color w:val="auto"/>
                <w:sz w:val="24"/>
                <w:szCs w:val="24"/>
              </w:rPr>
              <w:fldChar w:fldCharType="end"/>
            </w:r>
          </w:hyperlink>
        </w:p>
        <w:p w14:paraId="27DF47C8" w14:textId="60495BB5" w:rsidR="00F74963" w:rsidRPr="00F74963" w:rsidRDefault="00D5722D">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21</w:t>
            </w:r>
            <w:r w:rsidR="00F74963" w:rsidRPr="00F74963">
              <w:rPr>
                <w:noProof/>
                <w:webHidden/>
                <w:color w:val="auto"/>
                <w:sz w:val="24"/>
                <w:szCs w:val="24"/>
              </w:rPr>
              <w:fldChar w:fldCharType="end"/>
            </w:r>
          </w:hyperlink>
        </w:p>
        <w:p w14:paraId="3BD18718" w14:textId="0FEA8F6F" w:rsidR="00F74963" w:rsidRPr="00F74963" w:rsidRDefault="00D5722D">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70386979" w14:textId="2DFD51D1" w:rsidR="00F74963" w:rsidRPr="00F74963" w:rsidRDefault="00D5722D">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3F334B48" w14:textId="134D224C" w:rsidR="00F74963" w:rsidRPr="00F74963" w:rsidRDefault="00D5722D">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2DDBDA9B" w14:textId="01D23D67"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23</w:t>
            </w:r>
            <w:r w:rsidR="00F74963" w:rsidRPr="00F74963">
              <w:rPr>
                <w:noProof/>
                <w:webHidden/>
                <w:color w:val="auto"/>
                <w:sz w:val="24"/>
                <w:szCs w:val="24"/>
              </w:rPr>
              <w:fldChar w:fldCharType="end"/>
            </w:r>
          </w:hyperlink>
        </w:p>
        <w:p w14:paraId="665E30CB" w14:textId="4BCD4800"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25</w:t>
            </w:r>
            <w:r w:rsidR="00F74963" w:rsidRPr="00F74963">
              <w:rPr>
                <w:noProof/>
                <w:webHidden/>
                <w:color w:val="auto"/>
                <w:sz w:val="24"/>
                <w:szCs w:val="24"/>
              </w:rPr>
              <w:fldChar w:fldCharType="end"/>
            </w:r>
          </w:hyperlink>
        </w:p>
        <w:p w14:paraId="4682B656" w14:textId="21FE9FCC"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28</w:t>
            </w:r>
            <w:r w:rsidR="00F74963" w:rsidRPr="00F74963">
              <w:rPr>
                <w:noProof/>
                <w:webHidden/>
                <w:color w:val="auto"/>
                <w:sz w:val="24"/>
                <w:szCs w:val="24"/>
              </w:rPr>
              <w:fldChar w:fldCharType="end"/>
            </w:r>
          </w:hyperlink>
        </w:p>
        <w:p w14:paraId="1F99CBE0" w14:textId="347B27C0" w:rsidR="00F74963" w:rsidRPr="00F74963" w:rsidRDefault="00D5722D">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37</w:t>
            </w:r>
            <w:r w:rsidR="00F74963" w:rsidRPr="00F74963">
              <w:rPr>
                <w:noProof/>
                <w:webHidden/>
                <w:color w:val="auto"/>
                <w:sz w:val="24"/>
                <w:szCs w:val="24"/>
              </w:rPr>
              <w:fldChar w:fldCharType="end"/>
            </w:r>
          </w:hyperlink>
        </w:p>
        <w:p w14:paraId="6A2F008D" w14:textId="5E7BA9FE" w:rsidR="00F74963" w:rsidRPr="00F74963" w:rsidRDefault="00D5722D">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2835198F" w14:textId="21E026E4" w:rsidR="00F74963" w:rsidRPr="00F74963" w:rsidRDefault="00D5722D">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182251DA" w14:textId="64210454"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77AAD5EF" w14:textId="344B438F"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6FDE2570" w14:textId="27F1517D"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384F1E04" w14:textId="19B9A583" w:rsidR="00F74963" w:rsidRPr="00F74963" w:rsidRDefault="00D5722D">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38</w:t>
            </w:r>
            <w:r w:rsidR="00F74963" w:rsidRPr="00F74963">
              <w:rPr>
                <w:noProof/>
                <w:webHidden/>
                <w:color w:val="auto"/>
                <w:sz w:val="24"/>
                <w:szCs w:val="24"/>
              </w:rPr>
              <w:fldChar w:fldCharType="end"/>
            </w:r>
          </w:hyperlink>
        </w:p>
        <w:p w14:paraId="4E3F61AF" w14:textId="1FCEC28A" w:rsidR="00F74963" w:rsidRPr="00F74963" w:rsidRDefault="00D5722D">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7093556E" w14:textId="48B08789" w:rsidR="00F74963" w:rsidRPr="00F74963" w:rsidRDefault="00D5722D">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5F415B83" w14:textId="08B61C72"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6960A8D9" w14:textId="0C9B148D"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3C3A7B21" w14:textId="495C94A0" w:rsidR="00F74963" w:rsidRPr="00F74963" w:rsidRDefault="00D5722D">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2A9262DA" w14:textId="4D0C9995" w:rsidR="00F74963" w:rsidRPr="00F74963" w:rsidRDefault="00D5722D">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39</w:t>
            </w:r>
            <w:r w:rsidR="00F74963" w:rsidRPr="00F74963">
              <w:rPr>
                <w:noProof/>
                <w:webHidden/>
                <w:color w:val="auto"/>
                <w:sz w:val="24"/>
                <w:szCs w:val="24"/>
              </w:rPr>
              <w:fldChar w:fldCharType="end"/>
            </w:r>
          </w:hyperlink>
        </w:p>
        <w:p w14:paraId="4CE71212" w14:textId="260CCCE7" w:rsidR="00F74963" w:rsidRPr="00F74963" w:rsidRDefault="00D5722D">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57AD2450" w14:textId="083F8A43" w:rsidR="00F74963" w:rsidRPr="00F74963" w:rsidRDefault="00D5722D">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285700DB" w14:textId="2D9DCB71" w:rsidR="00F74963" w:rsidRPr="00F74963" w:rsidRDefault="00D5722D">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p>
        <w:p w14:paraId="4117D83F" w14:textId="222CAD44" w:rsidR="00473070" w:rsidRDefault="00D5722D"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954B3">
              <w:rPr>
                <w:noProof/>
                <w:webHidden/>
                <w:color w:val="auto"/>
                <w:sz w:val="24"/>
                <w:szCs w:val="24"/>
              </w:rPr>
              <w:t>40</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Presper </w:t>
      </w:r>
      <w:r w:rsidRPr="00166945">
        <w:rPr>
          <w:color w:val="1A1F20"/>
          <w:u w:val="single"/>
        </w:rPr>
        <w:t>Eckert</w:t>
      </w:r>
      <w:r>
        <w:rPr>
          <w:color w:val="1A1F20"/>
        </w:rPr>
        <w:t xml:space="preserve"> e John </w:t>
      </w:r>
      <w:r w:rsidR="00166945" w:rsidRPr="00166945">
        <w:rPr>
          <w:color w:val="1A1F20"/>
        </w:rPr>
        <w:t>Mauchly</w:t>
      </w:r>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Universal Automatic Computer I</w:t>
      </w:r>
      <w:r w:rsidR="00F80404">
        <w:rPr>
          <w:color w:val="1A1F20"/>
        </w:rPr>
        <w:t xml:space="preserve"> </w:t>
      </w:r>
      <w:r>
        <w:rPr>
          <w:color w:val="1A1F20"/>
        </w:rPr>
        <w:t>(</w:t>
      </w:r>
      <w:r w:rsidRPr="004D4AC3">
        <w:rPr>
          <w:i/>
          <w:iCs/>
          <w:color w:val="1A1F20"/>
        </w:rPr>
        <w:t>Univac-I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r w:rsidR="00A662AB" w:rsidRPr="004D4AC3">
        <w:rPr>
          <w:i/>
          <w:iCs/>
          <w:color w:val="1A1F20"/>
        </w:rPr>
        <w:t>Neuromancer</w:t>
      </w:r>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r w:rsidR="00D273A5" w:rsidRPr="004D4AC3">
        <w:rPr>
          <w:i/>
          <w:iCs/>
          <w:color w:val="1A1F20"/>
        </w:rPr>
        <w:t>phishing</w:t>
      </w:r>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r w:rsidR="006C284D" w:rsidRPr="003153FE">
        <w:rPr>
          <w:i/>
          <w:iCs/>
          <w:color w:val="1A1F20"/>
        </w:rPr>
        <w:t>International HP Users Group</w:t>
      </w:r>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r w:rsidR="00AC31CD" w:rsidRPr="000D22A2">
        <w:rPr>
          <w:i/>
          <w:iCs/>
          <w:color w:val="1A1F20"/>
        </w:rPr>
        <w:t>SARS-C</w:t>
      </w:r>
      <w:r w:rsidR="00B67193" w:rsidRPr="000D22A2">
        <w:rPr>
          <w:i/>
          <w:iCs/>
          <w:color w:val="1A1F20"/>
        </w:rPr>
        <w:t>o</w:t>
      </w:r>
      <w:r w:rsidR="00AC31CD" w:rsidRPr="000D22A2">
        <w:rPr>
          <w:i/>
          <w:iCs/>
          <w:color w:val="1A1F20"/>
        </w:rPr>
        <w:t>V</w:t>
      </w:r>
      <w:r w:rsidR="00AC31CD">
        <w:rPr>
          <w:color w:val="1A1F20"/>
        </w:rPr>
        <w:t xml:space="preserve">. Assim sendo, muitas empresas adotaram o trabalho remoto, implantando de forma rápida e muitas vezes insegura as </w:t>
      </w:r>
      <w:r w:rsidR="00AC31CD" w:rsidRPr="007F2F5A">
        <w:rPr>
          <w:i/>
          <w:iCs/>
          <w:color w:val="1A1F20"/>
        </w:rPr>
        <w:t>VPN’s</w:t>
      </w:r>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r w:rsidRPr="00280FFE">
        <w:rPr>
          <w:i/>
          <w:iCs/>
          <w:color w:val="1A1F20"/>
        </w:rPr>
        <w:t>phishing</w:t>
      </w:r>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r w:rsidR="00BE4C9A" w:rsidRPr="00BE4C9A">
              <w:rPr>
                <w:i/>
                <w:iCs/>
              </w:rPr>
              <w:t>phishing</w:t>
            </w:r>
            <w:r w:rsidR="00BE4C9A">
              <w:t xml:space="preserve"> a todo momento.</w:t>
            </w:r>
          </w:p>
        </w:tc>
        <w:tc>
          <w:tcPr>
            <w:tcW w:w="2410" w:type="dxa"/>
          </w:tcPr>
          <w:p w14:paraId="3C9EE6C4" w14:textId="2A0F69ED" w:rsidR="00641C4C" w:rsidRDefault="003B0E9A" w:rsidP="00641C4C">
            <w:pPr>
              <w:spacing w:line="360" w:lineRule="auto"/>
              <w:jc w:val="both"/>
            </w:pPr>
            <w:r>
              <w:t>Realizar uma pesquisa teórica e empírica sobre a taxonomia dos diversos tipos de phishing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r w:rsidRPr="006C0F50">
              <w:rPr>
                <w:i/>
                <w:iCs/>
              </w:rPr>
              <w:t>phishing</w:t>
            </w:r>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r w:rsidR="00BE4C9A" w:rsidRPr="00BE4C9A">
              <w:rPr>
                <w:i/>
                <w:iCs/>
              </w:rPr>
              <w:t>phishing</w:t>
            </w:r>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r w:rsidRPr="003F68E1">
              <w:rPr>
                <w:i/>
                <w:iCs/>
              </w:rPr>
              <w:t>Red Team</w:t>
            </w:r>
            <w:r w:rsidR="003F68E1" w:rsidRPr="003F68E1">
              <w:rPr>
                <w:i/>
                <w:iCs/>
              </w:rPr>
              <w:t>’s</w:t>
            </w:r>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r w:rsidR="006A7AC6" w:rsidRPr="006A7AC6">
              <w:rPr>
                <w:i/>
                <w:iCs/>
              </w:rPr>
              <w:t>phishing</w:t>
            </w:r>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r w:rsidRPr="00C96962">
              <w:rPr>
                <w:i/>
                <w:iCs/>
              </w:rPr>
              <w:t>phishing</w:t>
            </w:r>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r w:rsidRPr="005A6DB4">
              <w:rPr>
                <w:i/>
                <w:iCs/>
              </w:rPr>
              <w:t>phishing</w:t>
            </w:r>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r w:rsidR="000A1C98" w:rsidRPr="000A1C98">
              <w:rPr>
                <w:i/>
                <w:iCs/>
              </w:rPr>
              <w:t>phsihing</w:t>
            </w:r>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r w:rsidR="005D0D7F" w:rsidRPr="005D0D7F">
              <w:rPr>
                <w:i/>
                <w:iCs/>
              </w:rPr>
              <w:t>phishing</w:t>
            </w:r>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r w:rsidR="001D65D5" w:rsidRPr="001D65D5">
        <w:rPr>
          <w:bCs/>
          <w:i/>
          <w:iCs/>
          <w:color w:val="1A1F20"/>
        </w:rPr>
        <w:t>phishing</w:t>
      </w:r>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r w:rsidRPr="001D65D5">
        <w:rPr>
          <w:bCs/>
          <w:i/>
          <w:iCs/>
          <w:color w:val="1A1F20"/>
        </w:rPr>
        <w:t>phsihing</w:t>
      </w:r>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r w:rsidRPr="001D65D5">
        <w:rPr>
          <w:bCs/>
          <w:i/>
          <w:iCs/>
          <w:color w:val="1A1F20"/>
        </w:rPr>
        <w:t>phishing</w:t>
      </w:r>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Como benefícios em decorrência da realização deste projeto e resução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r>
        <w:rPr>
          <w:b/>
          <w:color w:val="1A1F20"/>
        </w:rPr>
        <w:t>Blueprint</w:t>
      </w:r>
    </w:p>
    <w:p w14:paraId="6CE0496E" w14:textId="6C3322E6" w:rsidR="00931E94" w:rsidRDefault="00931E94" w:rsidP="00D16FB3">
      <w:pPr>
        <w:spacing w:line="360" w:lineRule="auto"/>
        <w:ind w:firstLine="720"/>
        <w:jc w:val="both"/>
      </w:pPr>
      <w:r>
        <w:t>Para proporcionar um melhor entendimento, a seguir apresentamos as interações existentes através do Blueprint que permite encontrar pontos de melhorias e oportunidades de inovação para a realização desse projeto. Posteriormente, segue o Canvas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r w:rsidRPr="00AF0D9B">
              <w:rPr>
                <w:b/>
                <w:color w:val="1A1F20"/>
                <w:sz w:val="18"/>
                <w:szCs w:val="18"/>
              </w:rPr>
              <w:t>Blueprint</w:t>
            </w:r>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r w:rsidRPr="00E72FB8">
              <w:rPr>
                <w:bCs/>
                <w:i/>
                <w:iCs/>
                <w:color w:val="1A1F20"/>
              </w:rPr>
              <w:t>phishing</w:t>
            </w:r>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r w:rsidR="00F07B72" w:rsidRPr="00F07B72">
              <w:rPr>
                <w:i/>
                <w:iCs/>
                <w:color w:val="1A1F20"/>
              </w:rPr>
              <w:t>phishing</w:t>
            </w:r>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r w:rsidRPr="00F07B72">
              <w:rPr>
                <w:i/>
                <w:iCs/>
                <w:color w:val="1A1F20"/>
              </w:rPr>
              <w:t>phishing</w:t>
            </w:r>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open source</w:t>
      </w:r>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(Specific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r w:rsidR="006B0D8A">
              <w:t xml:space="preserve"> </w:t>
            </w:r>
            <w:r>
              <w:t>(Mensurable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(Attainable - Antigível)</w:t>
            </w:r>
          </w:p>
        </w:tc>
        <w:tc>
          <w:tcPr>
            <w:tcW w:w="5097" w:type="dxa"/>
          </w:tcPr>
          <w:p w14:paraId="25515944" w14:textId="45227DF5" w:rsidR="00DA725B" w:rsidRDefault="006904F5">
            <w:pPr>
              <w:spacing w:line="360" w:lineRule="auto"/>
              <w:jc w:val="both"/>
            </w:pPr>
            <w:r>
              <w:t xml:space="preserve">Realização de disparos de campanhas de </w:t>
            </w:r>
            <w:r w:rsidRPr="006904F5">
              <w:rPr>
                <w:i/>
                <w:iCs/>
              </w:rPr>
              <w:t>phishing</w:t>
            </w:r>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(Relevant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(Time Based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r w:rsidR="001E552E" w:rsidRPr="001E552E">
        <w:rPr>
          <w:bCs/>
          <w:i/>
          <w:iCs/>
          <w:color w:val="1A1F20"/>
        </w:rPr>
        <w:t>phishing</w:t>
      </w:r>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open source</w:t>
      </w:r>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r w:rsidRPr="007C26B0">
              <w:rPr>
                <w:bCs/>
                <w:i/>
                <w:iCs/>
                <w:color w:val="1A1F20"/>
              </w:rPr>
              <w:t>phishing</w:t>
            </w:r>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objetivo os ajustes necessários na primeira etapa após avaliação do orientador, como análise de contexto, matriz CSD, personas, apresentação da solução, benefícios e justificativas, hipóteses, premissas e restrições, Canvas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r w:rsidR="00055494" w:rsidRPr="00082B07">
        <w:rPr>
          <w:i/>
          <w:iCs/>
          <w:color w:val="1A1F20"/>
        </w:rPr>
        <w:t>phishing</w:t>
      </w:r>
      <w:r w:rsidR="00055494">
        <w:rPr>
          <w:color w:val="1A1F20"/>
        </w:rPr>
        <w:t xml:space="preserve">. </w:t>
      </w:r>
      <w:r w:rsidR="00082B07">
        <w:rPr>
          <w:color w:val="1A1F20"/>
        </w:rPr>
        <w:t xml:space="preserve">Pretende-se, além da elaboração deste modelo, a definição de bases de dados(modelo de entidade e relacionamento) necessárias para a construção do software, além do estudo de viabilidade para utilização de outros projetos </w:t>
      </w:r>
      <w:r w:rsidR="00082B07" w:rsidRPr="00082B07">
        <w:rPr>
          <w:i/>
          <w:iCs/>
          <w:color w:val="1A1F20"/>
        </w:rPr>
        <w:t>open source</w:t>
      </w:r>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r>
        <w:rPr>
          <w:b/>
          <w:color w:val="1A1F20"/>
        </w:rPr>
        <w:t>Trello</w:t>
      </w:r>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r w:rsidRPr="00F63998">
        <w:rPr>
          <w:i/>
          <w:iCs/>
          <w:color w:val="1A1F20"/>
        </w:rPr>
        <w:t>Trello</w:t>
      </w:r>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r w:rsidR="00B12FED" w:rsidRPr="00F63998">
        <w:rPr>
          <w:i/>
          <w:iCs/>
          <w:color w:val="1A1F20"/>
        </w:rPr>
        <w:t>Trello</w:t>
      </w:r>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r w:rsidR="00B12FED" w:rsidRPr="00F63998">
        <w:rPr>
          <w:i/>
          <w:iCs/>
          <w:color w:val="1A1F20"/>
        </w:rPr>
        <w:t>Trello</w:t>
      </w:r>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r w:rsidR="00B12FED" w:rsidRPr="00F63998">
        <w:rPr>
          <w:i/>
          <w:iCs/>
          <w:color w:val="1A1F20"/>
        </w:rPr>
        <w:t>opensource</w:t>
      </w:r>
      <w:r w:rsidR="00B12FED">
        <w:rPr>
          <w:color w:val="1A1F20"/>
        </w:rPr>
        <w:t xml:space="preserve"> para auxiliar a implementação do sistema proposto no projeto”, o planejamento via </w:t>
      </w:r>
      <w:r w:rsidR="00B12FED" w:rsidRPr="00F63998">
        <w:rPr>
          <w:i/>
          <w:iCs/>
          <w:color w:val="1A1F20"/>
        </w:rPr>
        <w:t>Trello</w:t>
      </w:r>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r w:rsidR="00B12FED" w:rsidRPr="00F63998">
        <w:rPr>
          <w:i/>
          <w:iCs/>
          <w:color w:val="1A1F20"/>
        </w:rPr>
        <w:t>opensource</w:t>
      </w:r>
      <w:r w:rsidR="00B12FED">
        <w:rPr>
          <w:color w:val="1A1F20"/>
        </w:rPr>
        <w:t xml:space="preserve"> para auxiliar a implementação do sistema proposto no projeto”, o planejamento via </w:t>
      </w:r>
      <w:r w:rsidR="00B12FED" w:rsidRPr="00F63998">
        <w:rPr>
          <w:i/>
          <w:iCs/>
          <w:color w:val="1A1F20"/>
        </w:rPr>
        <w:t>Trello</w:t>
      </w:r>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Pesquisa e análise de frameworks e bibliotecas opensource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bookmarkStart w:id="22" w:name="_Hlk106963790"/>
      <w:r>
        <w:t>Evidência da execução de cada requisito:</w:t>
      </w:r>
      <w:bookmarkEnd w:id="21"/>
    </w:p>
    <w:bookmarkEnd w:id="22"/>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r w:rsidRPr="00904C53">
        <w:rPr>
          <w:i/>
          <w:iCs/>
          <w:color w:val="1A1F20"/>
        </w:rPr>
        <w:t>phishing</w:t>
      </w:r>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w:t>
      </w:r>
      <w:r w:rsidR="00A304E3">
        <w:rPr>
          <w:color w:val="1A1F20"/>
        </w:rPr>
        <w:lastRenderedPageBreak/>
        <w:t>utilizamos também o conhecimento proposto por Maslow para ajudar a esclarecer e entender melhor o comportamento humano com o objetivo de propor um melhor sistema de gerenciamento de phishing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r w:rsidR="00DF448B" w:rsidRPr="00A27D19">
        <w:rPr>
          <w:i/>
          <w:iCs/>
          <w:color w:val="1A1F20"/>
        </w:rPr>
        <w:t>phishing</w:t>
      </w:r>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90160" w:rsidRDefault="00DA5B4A" w:rsidP="008F3258">
      <w:pPr>
        <w:rPr>
          <w:b/>
          <w:bCs/>
          <w:color w:val="1A1F20"/>
        </w:rPr>
      </w:pPr>
      <w:r w:rsidRPr="00C90160">
        <w:rPr>
          <w:b/>
          <w:bCs/>
          <w:color w:val="1A1F20"/>
        </w:rPr>
        <w:t>C</w:t>
      </w:r>
      <w:r w:rsidR="002B32CE" w:rsidRPr="00C90160">
        <w:rPr>
          <w:b/>
          <w:bCs/>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r w:rsidRPr="00047E34">
        <w:rPr>
          <w:i/>
          <w:iCs/>
          <w:color w:val="1A1F20"/>
        </w:rPr>
        <w:t>phishing</w:t>
      </w:r>
      <w:r>
        <w:rPr>
          <w:color w:val="1A1F20"/>
        </w:rPr>
        <w:t xml:space="preserve">. </w:t>
      </w:r>
      <w:r w:rsidR="00C70A7E">
        <w:rPr>
          <w:color w:val="1A1F20"/>
        </w:rPr>
        <w:t xml:space="preserve">Após análise e consideração de diversos padrões arquiteturais, decidiu-se partir para uma estrutura de sistema distribuído, usando o paradigma de microsserviços e microfrontends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microsserviço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05EBD1C9" w:rsidR="00DF05F0" w:rsidRDefault="00DF05F0" w:rsidP="00C70A7E">
      <w:pPr>
        <w:ind w:firstLine="720"/>
        <w:jc w:val="both"/>
        <w:rPr>
          <w:color w:val="1A1F20"/>
        </w:rPr>
      </w:pPr>
      <w:r>
        <w:rPr>
          <w:color w:val="1A1F20"/>
        </w:rPr>
        <w:t xml:space="preserve">Evidentemente, para que o sistema deste projeto possa ser construído, necessitamos de uma </w:t>
      </w:r>
      <w:r w:rsidRPr="006A3A12">
        <w:rPr>
          <w:i/>
          <w:iCs/>
          <w:color w:val="1A1F20"/>
        </w:rPr>
        <w:t>stack</w:t>
      </w:r>
      <w:r>
        <w:rPr>
          <w:color w:val="1A1F20"/>
        </w:rPr>
        <w:t xml:space="preserve"> tecnológica. Adotaram-se as seguintes tecnologias que estão listadas em forma tabular abaixo:</w:t>
      </w:r>
    </w:p>
    <w:p w14:paraId="42DBBAC6" w14:textId="77777777" w:rsidR="0054653F" w:rsidRDefault="0054653F" w:rsidP="00C70A7E">
      <w:pPr>
        <w:ind w:firstLine="720"/>
        <w:jc w:val="both"/>
        <w:rPr>
          <w:color w:val="1A1F20"/>
        </w:rPr>
      </w:pPr>
    </w:p>
    <w:tbl>
      <w:tblPr>
        <w:tblStyle w:val="Tabelacomgrade"/>
        <w:tblW w:w="0" w:type="auto"/>
        <w:tblLook w:val="04A0" w:firstRow="1" w:lastRow="0" w:firstColumn="1" w:lastColumn="0" w:noHBand="0" w:noVBand="1"/>
      </w:tblPr>
      <w:tblGrid>
        <w:gridCol w:w="4247"/>
        <w:gridCol w:w="4247"/>
      </w:tblGrid>
      <w:tr w:rsidR="006A3A12" w14:paraId="2B550993" w14:textId="77777777" w:rsidTr="006A3A12">
        <w:tc>
          <w:tcPr>
            <w:tcW w:w="4247" w:type="dxa"/>
            <w:shd w:val="clear" w:color="auto" w:fill="2BBAFF" w:themeFill="text2" w:themeFillTint="80"/>
          </w:tcPr>
          <w:p w14:paraId="07DDBDDD" w14:textId="0EE06D64" w:rsidR="006A3A12" w:rsidRDefault="00684355" w:rsidP="003E07D8">
            <w:pPr>
              <w:jc w:val="center"/>
              <w:rPr>
                <w:color w:val="1A1F20"/>
              </w:rPr>
            </w:pPr>
            <w:r>
              <w:rPr>
                <w:color w:val="1A1F20"/>
              </w:rPr>
              <w:t>Python</w:t>
            </w:r>
          </w:p>
        </w:tc>
        <w:tc>
          <w:tcPr>
            <w:tcW w:w="4247" w:type="dxa"/>
            <w:shd w:val="clear" w:color="auto" w:fill="2BBAFF" w:themeFill="text2" w:themeFillTint="80"/>
          </w:tcPr>
          <w:p w14:paraId="60C97331" w14:textId="6ACAF491" w:rsidR="006A3A12" w:rsidRDefault="00320BAF" w:rsidP="003E07D8">
            <w:pPr>
              <w:jc w:val="center"/>
              <w:rPr>
                <w:color w:val="1A1F20"/>
              </w:rPr>
            </w:pPr>
            <w:r>
              <w:rPr>
                <w:color w:val="1A1F20"/>
              </w:rPr>
              <w:t>Javascript</w:t>
            </w:r>
          </w:p>
        </w:tc>
      </w:tr>
      <w:tr w:rsidR="006A3A12" w14:paraId="19A104B5" w14:textId="77777777" w:rsidTr="006A3A12">
        <w:tc>
          <w:tcPr>
            <w:tcW w:w="4247" w:type="dxa"/>
          </w:tcPr>
          <w:p w14:paraId="785D2005" w14:textId="69D8D6EA" w:rsidR="006A3A12" w:rsidRDefault="00320BAF" w:rsidP="003E07D8">
            <w:pPr>
              <w:jc w:val="center"/>
              <w:rPr>
                <w:color w:val="1A1F20"/>
              </w:rPr>
            </w:pPr>
            <w:r>
              <w:rPr>
                <w:color w:val="1A1F20"/>
              </w:rPr>
              <w:t>AWS – EC2</w:t>
            </w:r>
            <w:r w:rsidR="00684355">
              <w:rPr>
                <w:color w:val="1A1F20"/>
              </w:rPr>
              <w:t xml:space="preserve"> instances</w:t>
            </w:r>
          </w:p>
        </w:tc>
        <w:tc>
          <w:tcPr>
            <w:tcW w:w="4247" w:type="dxa"/>
          </w:tcPr>
          <w:p w14:paraId="27A254EE" w14:textId="042B45A7" w:rsidR="006A3A12" w:rsidRDefault="00684355" w:rsidP="003E07D8">
            <w:pPr>
              <w:jc w:val="center"/>
              <w:rPr>
                <w:color w:val="1A1F20"/>
              </w:rPr>
            </w:pPr>
            <w:r>
              <w:rPr>
                <w:color w:val="1A1F20"/>
              </w:rPr>
              <w:t>AWS RDS – MySql</w:t>
            </w:r>
          </w:p>
        </w:tc>
      </w:tr>
      <w:tr w:rsidR="006A3A12" w14:paraId="79F6835E" w14:textId="77777777" w:rsidTr="006A3A12">
        <w:tc>
          <w:tcPr>
            <w:tcW w:w="4247" w:type="dxa"/>
            <w:shd w:val="clear" w:color="auto" w:fill="2BBAFF" w:themeFill="text2" w:themeFillTint="80"/>
          </w:tcPr>
          <w:p w14:paraId="513E49DA" w14:textId="77777777" w:rsidR="006A3A12" w:rsidRDefault="006A3A12" w:rsidP="00C70A7E">
            <w:pPr>
              <w:jc w:val="both"/>
              <w:rPr>
                <w:color w:val="1A1F20"/>
              </w:rPr>
            </w:pPr>
          </w:p>
        </w:tc>
        <w:tc>
          <w:tcPr>
            <w:tcW w:w="4247" w:type="dxa"/>
            <w:shd w:val="clear" w:color="auto" w:fill="2BBAFF" w:themeFill="text2" w:themeFillTint="80"/>
          </w:tcPr>
          <w:p w14:paraId="5DA40F94" w14:textId="77777777" w:rsidR="006A3A12" w:rsidRDefault="006A3A12" w:rsidP="00C70A7E">
            <w:pPr>
              <w:jc w:val="both"/>
              <w:rPr>
                <w:color w:val="1A1F20"/>
              </w:rPr>
            </w:pPr>
          </w:p>
        </w:tc>
      </w:tr>
      <w:tr w:rsidR="006A3A12" w14:paraId="1B6B403A" w14:textId="77777777" w:rsidTr="006A3A12">
        <w:tc>
          <w:tcPr>
            <w:tcW w:w="4247" w:type="dxa"/>
          </w:tcPr>
          <w:p w14:paraId="011AAEDA" w14:textId="77777777" w:rsidR="006A3A12" w:rsidRDefault="006A3A12" w:rsidP="00C70A7E">
            <w:pPr>
              <w:jc w:val="both"/>
              <w:rPr>
                <w:color w:val="1A1F20"/>
              </w:rPr>
            </w:pPr>
          </w:p>
        </w:tc>
        <w:tc>
          <w:tcPr>
            <w:tcW w:w="4247" w:type="dxa"/>
          </w:tcPr>
          <w:p w14:paraId="77B2A4DA" w14:textId="77777777" w:rsidR="006A3A12" w:rsidRDefault="006A3A12" w:rsidP="00C70A7E">
            <w:pPr>
              <w:jc w:val="both"/>
              <w:rPr>
                <w:color w:val="1A1F20"/>
              </w:rPr>
            </w:pPr>
          </w:p>
        </w:tc>
      </w:tr>
    </w:tbl>
    <w:p w14:paraId="73DE2B19" w14:textId="77777777" w:rsidR="006A3A12" w:rsidRDefault="006A3A12" w:rsidP="00C70A7E">
      <w:pPr>
        <w:ind w:firstLine="720"/>
        <w:jc w:val="both"/>
        <w:rPr>
          <w:color w:val="1A1F20"/>
        </w:rPr>
      </w:pPr>
    </w:p>
    <w:p w14:paraId="56B3988B" w14:textId="22C8A197" w:rsidR="00DF05F0" w:rsidRDefault="00DF05F0" w:rsidP="0054653F">
      <w:pPr>
        <w:jc w:val="both"/>
        <w:rPr>
          <w:color w:val="1A1F20"/>
        </w:rPr>
      </w:pPr>
    </w:p>
    <w:p w14:paraId="4BD9B91A" w14:textId="7A9F025E" w:rsidR="007E34DC" w:rsidRDefault="00DF05F0" w:rsidP="007E34DC">
      <w:pPr>
        <w:ind w:firstLine="720"/>
        <w:jc w:val="both"/>
        <w:rPr>
          <w:color w:val="1A1F20"/>
        </w:rPr>
      </w:pPr>
      <w:r>
        <w:rPr>
          <w:color w:val="1A1F20"/>
        </w:rPr>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29924F6" w:rsidR="008C0D96" w:rsidRPr="0054653F" w:rsidRDefault="008C0D96" w:rsidP="0054653F">
      <w:pPr>
        <w:jc w:val="both"/>
        <w:rPr>
          <w:b/>
          <w:bCs/>
          <w:color w:val="1A1F20"/>
        </w:rPr>
      </w:pPr>
      <w:r w:rsidRPr="0054653F">
        <w:rPr>
          <w:b/>
          <w:bCs/>
          <w:color w:val="1A1F20"/>
        </w:rPr>
        <w:t>Microsserviço: bff-phishing-campaing</w:t>
      </w:r>
    </w:p>
    <w:p w14:paraId="482B9B7A" w14:textId="49C2E2F8" w:rsidR="0054653F" w:rsidRPr="0054653F" w:rsidRDefault="0054653F" w:rsidP="00C70A7E">
      <w:pPr>
        <w:ind w:firstLine="720"/>
        <w:jc w:val="both"/>
        <w:rPr>
          <w:color w:val="1A1F20"/>
        </w:rPr>
      </w:pPr>
      <w:r w:rsidRPr="0054653F">
        <w:rPr>
          <w:color w:val="1A1F20"/>
        </w:rPr>
        <w:lastRenderedPageBreak/>
        <w:t>Este componente é responsável p</w:t>
      </w:r>
      <w:r>
        <w:rPr>
          <w:color w:val="1A1F20"/>
        </w:rPr>
        <w:t>or ser a API que servirá as funções de gerenciamento para o frontend e para a ferramenta de interface de linha de comando a ser utilizada pelos analistas e gerentes da informação da companhia. Nele estarão expostos os recursos necessários para guardar templates de phishing, editá-los, excluí-los, bem como realizar o disparo de campanhas.</w:t>
      </w:r>
    </w:p>
    <w:p w14:paraId="004F6B51" w14:textId="548A2640" w:rsidR="008C0D96" w:rsidRPr="00BC183D" w:rsidRDefault="008C0D96" w:rsidP="0054653F">
      <w:pPr>
        <w:jc w:val="both"/>
        <w:rPr>
          <w:b/>
          <w:bCs/>
          <w:color w:val="1A1F20"/>
        </w:rPr>
      </w:pPr>
      <w:r w:rsidRPr="00BC183D">
        <w:rPr>
          <w:b/>
          <w:bCs/>
          <w:color w:val="1A1F20"/>
        </w:rPr>
        <w:t>Database RDS – MySql</w:t>
      </w:r>
    </w:p>
    <w:p w14:paraId="52EA3D24" w14:textId="57A6C546" w:rsidR="0054653F" w:rsidRPr="0054653F" w:rsidRDefault="0054653F" w:rsidP="00C70A7E">
      <w:pPr>
        <w:ind w:firstLine="720"/>
        <w:jc w:val="both"/>
        <w:rPr>
          <w:color w:val="1A1F20"/>
        </w:rPr>
      </w:pPr>
      <w:r>
        <w:rPr>
          <w:color w:val="1A1F20"/>
        </w:rPr>
        <w:t xml:space="preserve">Este componente é o banco de dados relacional escolhido para guardar as informações do sistema, como </w:t>
      </w:r>
      <w:r w:rsidR="00BC183D">
        <w:rPr>
          <w:color w:val="1A1F20"/>
        </w:rPr>
        <w:t xml:space="preserve">os </w:t>
      </w:r>
      <w:r w:rsidR="00BC183D" w:rsidRPr="00BC183D">
        <w:rPr>
          <w:i/>
          <w:iCs/>
          <w:color w:val="1A1F20"/>
        </w:rPr>
        <w:t>templates</w:t>
      </w:r>
      <w:r w:rsidR="00BC183D">
        <w:rPr>
          <w:color w:val="1A1F20"/>
        </w:rPr>
        <w:t xml:space="preserve"> criados para as campanhas, suas categorias e subcategorias e todas as informações de apoio para que o sistema funcione e opere corretamente. Foi escolhido um banco de dados como serviço do provedor </w:t>
      </w:r>
      <w:r w:rsidR="00BC183D" w:rsidRPr="00BC183D">
        <w:rPr>
          <w:i/>
          <w:iCs/>
          <w:color w:val="1A1F20"/>
        </w:rPr>
        <w:t>Amazon Web Services</w:t>
      </w:r>
      <w:r w:rsidR="00BC183D">
        <w:rPr>
          <w:color w:val="1A1F20"/>
        </w:rPr>
        <w:t xml:space="preserve"> por conta de seu baixo custo, segurança e por ser um </w:t>
      </w:r>
      <w:r w:rsidR="00BC183D" w:rsidRPr="00BC183D">
        <w:rPr>
          <w:i/>
          <w:iCs/>
          <w:color w:val="1A1F20"/>
        </w:rPr>
        <w:t>PaaS</w:t>
      </w:r>
      <w:r w:rsidR="00BC183D">
        <w:rPr>
          <w:color w:val="1A1F20"/>
        </w:rPr>
        <w:t xml:space="preserve">, liberando desenvolvedores e empresa de manutenção do banco, como atualização de versão, instalação de </w:t>
      </w:r>
      <w:r w:rsidR="00BC183D" w:rsidRPr="00BC183D">
        <w:rPr>
          <w:i/>
          <w:iCs/>
          <w:color w:val="1A1F20"/>
        </w:rPr>
        <w:t>patches</w:t>
      </w:r>
      <w:r w:rsidR="00BC183D">
        <w:rPr>
          <w:color w:val="1A1F20"/>
        </w:rPr>
        <w:t xml:space="preserve"> de segurança e toda a infraestrutura necessária.</w:t>
      </w:r>
    </w:p>
    <w:p w14:paraId="3F9A1394" w14:textId="5B74897C" w:rsidR="008C0D96" w:rsidRPr="007527F8" w:rsidRDefault="008C0D96" w:rsidP="007527F8">
      <w:pPr>
        <w:jc w:val="both"/>
        <w:rPr>
          <w:b/>
          <w:bCs/>
          <w:color w:val="1A1F20"/>
        </w:rPr>
      </w:pPr>
      <w:r w:rsidRPr="007527F8">
        <w:rPr>
          <w:b/>
          <w:bCs/>
          <w:color w:val="1A1F20"/>
        </w:rPr>
        <w:t>Frontend: frontend-phishing-campaign</w:t>
      </w:r>
    </w:p>
    <w:p w14:paraId="20CB475F" w14:textId="31A3F1C1" w:rsidR="00F06E01" w:rsidRPr="00BC183D" w:rsidRDefault="00F06E01" w:rsidP="00C70A7E">
      <w:pPr>
        <w:ind w:firstLine="720"/>
        <w:jc w:val="both"/>
        <w:rPr>
          <w:color w:val="1A1F20"/>
        </w:rPr>
      </w:pPr>
      <w:r>
        <w:rPr>
          <w:color w:val="1A1F20"/>
        </w:rPr>
        <w:t>Este é o componente responsável pela apresentação</w:t>
      </w:r>
      <w:r w:rsidR="007527F8">
        <w:rPr>
          <w:color w:val="1A1F20"/>
        </w:rPr>
        <w:t xml:space="preserve"> GUI do sistema para seus utilizadores. </w:t>
      </w:r>
      <w:r w:rsidR="00637C41">
        <w:rPr>
          <w:color w:val="1A1F20"/>
        </w:rPr>
        <w:t>Como este tipo de componente é sempre mais complexo, pois exige a criação de telas e lógica para cada tipo de funcionalidade, além deste, propõe-se a criação de uma interface mais simples, descrita logo a seguir, para que o valor seja entregue mais rapidamente aos usuários.</w:t>
      </w:r>
    </w:p>
    <w:p w14:paraId="3FBF6EE3" w14:textId="4144F0DB" w:rsidR="008C0D96" w:rsidRPr="007E34DC" w:rsidRDefault="008C0D96" w:rsidP="007527F8">
      <w:pPr>
        <w:jc w:val="both"/>
        <w:rPr>
          <w:b/>
          <w:bCs/>
          <w:color w:val="1A1F20"/>
        </w:rPr>
      </w:pPr>
      <w:r w:rsidRPr="007E34DC">
        <w:rPr>
          <w:b/>
          <w:bCs/>
          <w:color w:val="1A1F20"/>
        </w:rPr>
        <w:t>CLI: core-command-line-interface</w:t>
      </w:r>
    </w:p>
    <w:p w14:paraId="0CD8CEBD" w14:textId="3BAD3D8A" w:rsidR="007527F8" w:rsidRPr="007527F8" w:rsidRDefault="007527F8" w:rsidP="00C70A7E">
      <w:pPr>
        <w:ind w:firstLine="720"/>
        <w:jc w:val="both"/>
        <w:rPr>
          <w:color w:val="1A1F20"/>
        </w:rPr>
      </w:pPr>
      <w:r w:rsidRPr="007527F8">
        <w:rPr>
          <w:color w:val="1A1F20"/>
        </w:rPr>
        <w:t>Este é o compone</w:t>
      </w:r>
      <w:r>
        <w:rPr>
          <w:color w:val="1A1F20"/>
        </w:rPr>
        <w:t>nte responsável pela interação com o sistema de gerenciamento por meio de comandos em linha de terminal.</w:t>
      </w:r>
      <w:r w:rsidR="007E34DC">
        <w:rPr>
          <w:color w:val="1A1F20"/>
        </w:rPr>
        <w:t xml:space="preserve"> Como este tipo de componente tende a ser mais simples do ponto de vista de desenvolvimento, espera-se entrega-lo primeiro para usuários possam utilizar o sistema mais rapidamente.</w:t>
      </w:r>
    </w:p>
    <w:p w14:paraId="1544E5B2" w14:textId="7A890F2A" w:rsidR="008C0D96" w:rsidRPr="007527F8" w:rsidRDefault="008C0D96" w:rsidP="007527F8">
      <w:pPr>
        <w:jc w:val="both"/>
        <w:rPr>
          <w:b/>
          <w:bCs/>
          <w:color w:val="1A1F20"/>
        </w:rPr>
      </w:pPr>
      <w:r w:rsidRPr="007527F8">
        <w:rPr>
          <w:b/>
          <w:bCs/>
          <w:color w:val="1A1F20"/>
        </w:rPr>
        <w:t>External System: Gophish</w:t>
      </w:r>
    </w:p>
    <w:p w14:paraId="7717AD00" w14:textId="7A97B4B4" w:rsidR="007527F8" w:rsidRPr="007527F8" w:rsidRDefault="007527F8" w:rsidP="00C70A7E">
      <w:pPr>
        <w:ind w:firstLine="720"/>
        <w:jc w:val="both"/>
        <w:rPr>
          <w:color w:val="1A1F20"/>
        </w:rPr>
      </w:pPr>
      <w:r>
        <w:rPr>
          <w:color w:val="1A1F20"/>
        </w:rPr>
        <w:t>Este é o componente responsável por auxiliar o sistema proposto. Será descrito com um maior detalhamento no próximo item desta lista (D (Item 4)).</w:t>
      </w:r>
    </w:p>
    <w:p w14:paraId="63823D1B" w14:textId="77777777" w:rsidR="008C0D96" w:rsidRPr="007527F8" w:rsidRDefault="008C0D96" w:rsidP="00C70A7E">
      <w:pPr>
        <w:ind w:firstLine="720"/>
        <w:jc w:val="both"/>
        <w:rPr>
          <w:color w:val="1A1F20"/>
        </w:rPr>
      </w:pPr>
    </w:p>
    <w:p w14:paraId="17B52125" w14:textId="46316B39" w:rsidR="00DA5B4A" w:rsidRPr="00C90160" w:rsidRDefault="005D4743" w:rsidP="008F3258">
      <w:pPr>
        <w:rPr>
          <w:b/>
          <w:bCs/>
          <w:color w:val="1A1F20"/>
          <w:lang w:val="en-US"/>
        </w:rPr>
      </w:pPr>
      <w:r w:rsidRPr="00C90160">
        <w:rPr>
          <w:b/>
          <w:bCs/>
          <w:color w:val="1A1F20"/>
          <w:lang w:val="en-US"/>
        </w:rPr>
        <w:t>D</w:t>
      </w:r>
      <w:r w:rsidR="002B32CE" w:rsidRPr="00C90160">
        <w:rPr>
          <w:b/>
          <w:bCs/>
          <w:color w:val="1A1F20"/>
          <w:lang w:val="en-US"/>
        </w:rPr>
        <w:t xml:space="preserve"> (Item 4)</w:t>
      </w:r>
    </w:p>
    <w:p w14:paraId="70EB420B" w14:textId="5C2762E8" w:rsidR="00047F0C" w:rsidRPr="00047F0C" w:rsidRDefault="00B10871" w:rsidP="00B10871">
      <w:pPr>
        <w:ind w:firstLine="720"/>
        <w:jc w:val="both"/>
        <w:rPr>
          <w:color w:val="1A1F20"/>
        </w:rPr>
      </w:pPr>
      <w:r>
        <w:rPr>
          <w:color w:val="1A1F20"/>
        </w:rPr>
        <w:t>O penúltimo item, denominado “</w:t>
      </w:r>
      <w:r>
        <w:rPr>
          <w:color w:val="1A1F20"/>
        </w:rPr>
        <w:t>Pesquisa e análise de frameworks e bibliotecas opensource para auxiliar a implementação do sistema proposto no projeto</w:t>
      </w:r>
      <w:r>
        <w:rPr>
          <w:color w:val="1A1F20"/>
        </w:rPr>
        <w:t>”,</w:t>
      </w:r>
      <w:r w:rsidR="00047F0C" w:rsidRPr="00047F0C">
        <w:rPr>
          <w:color w:val="1A1F20"/>
        </w:rPr>
        <w:t xml:space="preserve"> </w:t>
      </w:r>
      <w:r>
        <w:rPr>
          <w:color w:val="1A1F20"/>
        </w:rPr>
        <w:t xml:space="preserve">foi realizado através de pesquisas em ferramentas de busca online e também recebeu orientação do professor Maximiliano. Após analisar alguns programas e frameworks disponibilizados em forma de </w:t>
      </w:r>
      <w:r w:rsidRPr="00B10871">
        <w:rPr>
          <w:i/>
          <w:iCs/>
          <w:color w:val="1A1F20"/>
        </w:rPr>
        <w:t>software</w:t>
      </w:r>
      <w:r>
        <w:rPr>
          <w:color w:val="1A1F20"/>
        </w:rPr>
        <w:t xml:space="preserve"> livre, decidiu-se por utilizar o framework chamado </w:t>
      </w:r>
      <w:r w:rsidRPr="00B10871">
        <w:rPr>
          <w:i/>
          <w:iCs/>
          <w:color w:val="1A1F20"/>
        </w:rPr>
        <w:t>GoPhish</w:t>
      </w:r>
      <w:r>
        <w:rPr>
          <w:color w:val="1A1F20"/>
        </w:rPr>
        <w:t>.</w:t>
      </w:r>
      <w:r w:rsidR="00BE7F3E">
        <w:rPr>
          <w:color w:val="1A1F20"/>
        </w:rPr>
        <w:t xml:space="preserve"> Este é um programa bastante completo, que nos permite envio de e-mails para uma determinada lista de destinatários, acompanhar o progresso e sucesso de cliques além de ter um grande diferencial, uma API de fácil uso </w:t>
      </w:r>
      <w:r w:rsidR="00692C54">
        <w:rPr>
          <w:color w:val="1A1F20"/>
        </w:rPr>
        <w:t xml:space="preserve">escrita na linguagem de programação Python. Assim sendo, na seção de evidências, será </w:t>
      </w:r>
      <w:r w:rsidR="00692C54">
        <w:rPr>
          <w:color w:val="1A1F20"/>
        </w:rPr>
        <w:lastRenderedPageBreak/>
        <w:t>evidenciado o esquema de uso desta ferramenta, bem como na seção arquitetural mostra-se a integração dela no sistema.</w:t>
      </w:r>
    </w:p>
    <w:p w14:paraId="4DAB338A" w14:textId="77777777" w:rsidR="00355CA1" w:rsidRPr="00047F0C" w:rsidRDefault="00355CA1" w:rsidP="008F3258">
      <w:pPr>
        <w:rPr>
          <w:color w:val="1A1F20"/>
        </w:rPr>
      </w:pPr>
    </w:p>
    <w:p w14:paraId="1559177E" w14:textId="3BE50322" w:rsidR="00DA5B4A" w:rsidRPr="00C90160" w:rsidRDefault="005D4743" w:rsidP="008F3258">
      <w:pPr>
        <w:rPr>
          <w:b/>
          <w:bCs/>
          <w:color w:val="1A1F20"/>
        </w:rPr>
      </w:pPr>
      <w:r w:rsidRPr="00C90160">
        <w:rPr>
          <w:b/>
          <w:bCs/>
          <w:color w:val="1A1F20"/>
        </w:rPr>
        <w:t>E</w:t>
      </w:r>
      <w:r w:rsidR="002B32CE" w:rsidRPr="00C90160">
        <w:rPr>
          <w:b/>
          <w:bCs/>
          <w:color w:val="1A1F20"/>
        </w:rPr>
        <w:t xml:space="preserve"> (Item 5)</w:t>
      </w:r>
    </w:p>
    <w:p w14:paraId="5BB60C90" w14:textId="078AF7E1" w:rsidR="00355CA1" w:rsidRDefault="00F365BF" w:rsidP="00F365BF">
      <w:pPr>
        <w:ind w:firstLine="360"/>
        <w:jc w:val="both"/>
        <w:rPr>
          <w:color w:val="1A1F20"/>
        </w:rPr>
      </w:pPr>
      <w:r>
        <w:rPr>
          <w:color w:val="1A1F20"/>
        </w:rPr>
        <w:t>Por fim, o último item planejado para a sprint, “</w:t>
      </w:r>
      <w:r>
        <w:rPr>
          <w:color w:val="1A1F20"/>
        </w:rPr>
        <w:t>Definição conceitual (MER) das bases de dados e estrutura interna do sistema</w:t>
      </w:r>
      <w:r>
        <w:rPr>
          <w:color w:val="1A1F20"/>
        </w:rPr>
        <w:t xml:space="preserve">”. Com base na teoria vista e na proposta de divisão por categorias que será evidenciada nos </w:t>
      </w:r>
      <w:r w:rsidRPr="00F365BF">
        <w:rPr>
          <w:b/>
          <w:bCs/>
          <w:color w:val="1A1F20"/>
        </w:rPr>
        <w:t>itens 1 e 2(A e B)</w:t>
      </w:r>
      <w:r>
        <w:rPr>
          <w:color w:val="1A1F20"/>
        </w:rPr>
        <w:t xml:space="preserve">, o modelo de entidade relacional para o sistema é planejado e criado. A evidência do mesmo será apresentada na sua respectiva área na seção de </w:t>
      </w:r>
      <w:r w:rsidRPr="00F365BF">
        <w:rPr>
          <w:b/>
          <w:bCs/>
          <w:color w:val="1A1F20"/>
        </w:rPr>
        <w:t>Evidência dos Resultados</w:t>
      </w:r>
      <w:r>
        <w:rPr>
          <w:color w:val="1A1F20"/>
        </w:rPr>
        <w:t>.</w:t>
      </w:r>
    </w:p>
    <w:p w14:paraId="4F031EFB" w14:textId="2BA0B321" w:rsidR="00473070" w:rsidRDefault="006B46B5">
      <w:pPr>
        <w:pStyle w:val="Ttulo4"/>
        <w:numPr>
          <w:ilvl w:val="0"/>
          <w:numId w:val="9"/>
        </w:numPr>
        <w:spacing w:line="360" w:lineRule="auto"/>
      </w:pPr>
      <w:bookmarkStart w:id="23" w:name="_Toc101281525"/>
      <w:r>
        <w:t>Evidência dos resultados:</w:t>
      </w:r>
      <w:bookmarkEnd w:id="23"/>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xpto,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phishing.</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r w:rsidR="00F624ED" w:rsidRPr="007D094C">
        <w:rPr>
          <w:i/>
          <w:iCs/>
          <w:color w:val="1A1F20"/>
        </w:rPr>
        <w:t>behaviorism</w:t>
      </w:r>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lastRenderedPageBreak/>
        <w:t>John B</w:t>
      </w:r>
      <w:r w:rsidR="00421AC8">
        <w:rPr>
          <w:color w:val="1A1F20"/>
        </w:rPr>
        <w:t>roadus</w:t>
      </w:r>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r w:rsidR="009167EB" w:rsidRPr="009167EB">
        <w:rPr>
          <w:i/>
          <w:iCs/>
          <w:color w:val="1A1F20"/>
        </w:rPr>
        <w:t>Psychology as the Behaviorist Views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Bechterev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o estímulo da campainha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r w:rsidR="00A00BED">
        <w:rPr>
          <w:color w:val="1A1F20"/>
        </w:rPr>
        <w:t xml:space="preserve">Burrhus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r w:rsidR="009A7538">
        <w:rPr>
          <w:i/>
          <w:iCs/>
          <w:color w:val="1A1F20"/>
        </w:rPr>
        <w:t>O</w:t>
      </w:r>
      <w:r w:rsidR="009A7538" w:rsidRPr="009A7538">
        <w:rPr>
          <w:i/>
          <w:iCs/>
          <w:color w:val="1A1F20"/>
        </w:rPr>
        <w:t xml:space="preserve">perational </w:t>
      </w:r>
      <w:r w:rsidR="009A7538">
        <w:rPr>
          <w:i/>
          <w:iCs/>
          <w:color w:val="1A1F20"/>
        </w:rPr>
        <w:t>A</w:t>
      </w:r>
      <w:r w:rsidR="009A7538" w:rsidRPr="009A7538">
        <w:rPr>
          <w:i/>
          <w:iCs/>
          <w:color w:val="1A1F20"/>
        </w:rPr>
        <w:t xml:space="preserve">nalysis of </w:t>
      </w:r>
      <w:r w:rsidR="009A7538">
        <w:rPr>
          <w:i/>
          <w:iCs/>
          <w:color w:val="1A1F20"/>
        </w:rPr>
        <w:t>P</w:t>
      </w:r>
      <w:r w:rsidR="009A7538" w:rsidRPr="009A7538">
        <w:rPr>
          <w:i/>
          <w:iCs/>
          <w:color w:val="1A1F20"/>
        </w:rPr>
        <w:t xml:space="preserve">sychological </w:t>
      </w:r>
      <w:r w:rsidR="009A7538">
        <w:rPr>
          <w:i/>
          <w:iCs/>
          <w:color w:val="1A1F20"/>
        </w:rPr>
        <w:t>T</w:t>
      </w:r>
      <w:r w:rsidR="009A7538" w:rsidRPr="009A7538">
        <w:rPr>
          <w:i/>
          <w:iCs/>
          <w:color w:val="1A1F20"/>
        </w:rPr>
        <w:t>erms</w:t>
      </w:r>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w:t>
      </w:r>
      <w:r w:rsidR="0072228D">
        <w:rPr>
          <w:color w:val="1A1F20"/>
        </w:rPr>
        <w:lastRenderedPageBreak/>
        <w:t xml:space="preserve">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skinneriano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w:t>
      </w:r>
      <w:r w:rsidR="009D68B9">
        <w:rPr>
          <w:color w:val="1A1F20"/>
        </w:rPr>
        <w:lastRenderedPageBreak/>
        <w:t xml:space="preserve">meio. </w:t>
      </w:r>
      <w:r w:rsidR="00A27D65">
        <w:rPr>
          <w:color w:val="1A1F20"/>
        </w:rPr>
        <w:t xml:space="preserve">É a seleção comportamental por consequência, é o condicionamento operante skinneriano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6E1B7E60" w14:textId="30C580FA" w:rsidR="00CA3263" w:rsidRDefault="00052072" w:rsidP="000F375D">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lastRenderedPageBreak/>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r w:rsidR="00527C9C" w:rsidRPr="00527C9C">
        <w:rPr>
          <w:i/>
          <w:iCs/>
          <w:color w:val="1A1F20"/>
        </w:rPr>
        <w:t>quarter</w:t>
      </w:r>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r w:rsidR="00527C9C" w:rsidRPr="00527C9C">
        <w:rPr>
          <w:i/>
          <w:iCs/>
          <w:color w:val="1A1F20"/>
        </w:rPr>
        <w:t>phishings</w:t>
      </w:r>
      <w:r w:rsidR="00527C9C">
        <w:rPr>
          <w:color w:val="1A1F20"/>
        </w:rPr>
        <w:t xml:space="preserve"> serão enviados a cada duas semanas. O segundo trimestre terá nível 2, i.e., </w:t>
      </w:r>
      <w:r w:rsidR="00527C9C" w:rsidRPr="00527C9C">
        <w:rPr>
          <w:i/>
          <w:iCs/>
          <w:color w:val="1A1F20"/>
        </w:rPr>
        <w:t>phishings</w:t>
      </w:r>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r w:rsidRPr="00D44691">
        <w:rPr>
          <w:i/>
          <w:iCs/>
          <w:color w:val="1A1F20"/>
        </w:rPr>
        <w:t>phishings</w:t>
      </w:r>
      <w:r>
        <w:rPr>
          <w:color w:val="1A1F20"/>
        </w:rPr>
        <w:t xml:space="preserve"> por categorias. No entanto, antes de seguir com a proposta, faz-se necessário realizar a analogia ou junção da teoria vista no tópico anterior com a proposta desta política. O mecanismo de phishing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08C1F8EF"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1477A55F" w14:textId="77777777" w:rsidR="006A3A12" w:rsidRDefault="006A3A12" w:rsidP="00D44691">
      <w:pPr>
        <w:jc w:val="both"/>
        <w:rPr>
          <w:color w:val="1A1F20"/>
        </w:rPr>
      </w:pPr>
    </w:p>
    <w:p w14:paraId="35B08421" w14:textId="23D05C81" w:rsidR="00B76D47" w:rsidRPr="0095393D" w:rsidRDefault="008C6CE7" w:rsidP="00D44691">
      <w:pPr>
        <w:jc w:val="both"/>
        <w:rPr>
          <w:b/>
          <w:bCs/>
          <w:color w:val="1A1F20"/>
        </w:rPr>
      </w:pPr>
      <w:r w:rsidRPr="0095393D">
        <w:rPr>
          <w:b/>
          <w:bCs/>
          <w:color w:val="1A1F20"/>
        </w:rPr>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 xml:space="preserve">as características genéticas que são transmitidas de geração </w:t>
      </w:r>
      <w:r w:rsidR="003A023E">
        <w:rPr>
          <w:color w:val="1A1F20"/>
        </w:rPr>
        <w:lastRenderedPageBreak/>
        <w:t>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w:t>
      </w:r>
      <w:r>
        <w:rPr>
          <w:color w:val="1A1F20"/>
        </w:rPr>
        <w:t>,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2DBD3DFA" w:rsidR="0047737F" w:rsidRDefault="000F375D" w:rsidP="0047737F">
      <w:pPr>
        <w:rPr>
          <w:color w:val="1A1F20"/>
        </w:rPr>
      </w:pPr>
      <w:r>
        <w:rPr>
          <w:color w:val="1A1F20"/>
        </w:rPr>
        <w:t xml:space="preserve">Conforme descrito na seção de </w:t>
      </w:r>
      <w:r w:rsidR="00AC1D4F">
        <w:rPr>
          <w:color w:val="1A1F20"/>
        </w:rPr>
        <w:t>“</w:t>
      </w:r>
      <w:r w:rsidR="00AC1D4F" w:rsidRPr="00AC1D4F">
        <w:rPr>
          <w:color w:val="1A1F20"/>
        </w:rPr>
        <w:t>Evidência da execução de cada requisito</w:t>
      </w:r>
      <w:r w:rsidR="00AC1D4F">
        <w:rPr>
          <w:color w:val="1A1F20"/>
        </w:rPr>
        <w:t>”, este item é responsável por evidenciar o planejamento arquitetural através dos diagramas UML de componentes e implantação. Ambos serão representados abaixo.</w:t>
      </w:r>
    </w:p>
    <w:p w14:paraId="74FB52E9" w14:textId="77777777" w:rsidR="00A24DFF" w:rsidRDefault="00A24DFF" w:rsidP="00A24DFF">
      <w:pPr>
        <w:keepNext/>
      </w:pPr>
      <w:r>
        <w:rPr>
          <w:noProof/>
          <w:color w:val="1A1F20"/>
        </w:rPr>
        <w:lastRenderedPageBreak/>
        <w:drawing>
          <wp:inline distT="0" distB="0" distL="0" distR="0" wp14:anchorId="13BC4C32" wp14:editId="281F3977">
            <wp:extent cx="5257800" cy="5638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a:extLst>
                        <a:ext uri="{28A0092B-C50C-407E-A947-70E740481C1C}">
                          <a14:useLocalDpi xmlns:a14="http://schemas.microsoft.com/office/drawing/2010/main" val="0"/>
                        </a:ext>
                      </a:extLst>
                    </a:blip>
                    <a:stretch>
                      <a:fillRect/>
                    </a:stretch>
                  </pic:blipFill>
                  <pic:spPr>
                    <a:xfrm>
                      <a:off x="0" y="0"/>
                      <a:ext cx="5257800" cy="5638800"/>
                    </a:xfrm>
                    <a:prstGeom prst="rect">
                      <a:avLst/>
                    </a:prstGeom>
                  </pic:spPr>
                </pic:pic>
              </a:graphicData>
            </a:graphic>
          </wp:inline>
        </w:drawing>
      </w:r>
    </w:p>
    <w:p w14:paraId="5426A00A" w14:textId="311D91D8" w:rsidR="00A24DFF" w:rsidRDefault="00A24DFF" w:rsidP="00A24DFF">
      <w:pPr>
        <w:pStyle w:val="Legenda"/>
        <w:rPr>
          <w:color w:val="1A1F20"/>
        </w:rPr>
      </w:pPr>
      <w:r>
        <w:t xml:space="preserve">Figura </w:t>
      </w:r>
      <w:fldSimple w:instr=" SEQ Figura \* ARABIC ">
        <w:r w:rsidR="006954B3">
          <w:rPr>
            <w:noProof/>
          </w:rPr>
          <w:t>1</w:t>
        </w:r>
      </w:fldSimple>
      <w:r>
        <w:t xml:space="preserve"> - Diagrama de Componentes</w:t>
      </w:r>
    </w:p>
    <w:p w14:paraId="4B206B9E" w14:textId="6B9BF2F7" w:rsidR="00A24DFF" w:rsidRDefault="00A24DFF" w:rsidP="0047737F">
      <w:pPr>
        <w:rPr>
          <w:color w:val="1A1F20"/>
        </w:rPr>
      </w:pPr>
    </w:p>
    <w:p w14:paraId="2CE507F7" w14:textId="77777777" w:rsidR="00A24DFF" w:rsidRDefault="00A24DFF" w:rsidP="00A24DFF">
      <w:pPr>
        <w:keepNext/>
      </w:pPr>
      <w:r>
        <w:rPr>
          <w:noProof/>
          <w:color w:val="1A1F20"/>
        </w:rPr>
        <w:lastRenderedPageBreak/>
        <w:drawing>
          <wp:inline distT="0" distB="0" distL="0" distR="0" wp14:anchorId="2FE372C7" wp14:editId="06FA56C1">
            <wp:extent cx="5400040" cy="79673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7">
                      <a:extLst>
                        <a:ext uri="{28A0092B-C50C-407E-A947-70E740481C1C}">
                          <a14:useLocalDpi xmlns:a14="http://schemas.microsoft.com/office/drawing/2010/main" val="0"/>
                        </a:ext>
                      </a:extLst>
                    </a:blip>
                    <a:stretch>
                      <a:fillRect/>
                    </a:stretch>
                  </pic:blipFill>
                  <pic:spPr>
                    <a:xfrm>
                      <a:off x="0" y="0"/>
                      <a:ext cx="5400040" cy="7967345"/>
                    </a:xfrm>
                    <a:prstGeom prst="rect">
                      <a:avLst/>
                    </a:prstGeom>
                  </pic:spPr>
                </pic:pic>
              </a:graphicData>
            </a:graphic>
          </wp:inline>
        </w:drawing>
      </w:r>
    </w:p>
    <w:p w14:paraId="58C4DF9F" w14:textId="4D498406" w:rsidR="00A24DFF" w:rsidRDefault="00A24DFF" w:rsidP="00A24DFF">
      <w:pPr>
        <w:pStyle w:val="Legenda"/>
        <w:rPr>
          <w:color w:val="1A1F20"/>
        </w:rPr>
      </w:pPr>
      <w:r>
        <w:t xml:space="preserve">Figura </w:t>
      </w:r>
      <w:fldSimple w:instr=" SEQ Figura \* ARABIC ">
        <w:r w:rsidR="006954B3">
          <w:rPr>
            <w:noProof/>
          </w:rPr>
          <w:t>2</w:t>
        </w:r>
      </w:fldSimple>
      <w:r>
        <w:t xml:space="preserve"> - Diagrama de Implantação</w:t>
      </w:r>
    </w:p>
    <w:p w14:paraId="27365D09" w14:textId="77777777" w:rsidR="00A24DFF" w:rsidRDefault="00A24DFF" w:rsidP="0047737F">
      <w:pPr>
        <w:rPr>
          <w:color w:val="1A1F20"/>
        </w:rPr>
      </w:pPr>
    </w:p>
    <w:p w14:paraId="4ECDE1BE" w14:textId="77777777" w:rsidR="00A24DFF" w:rsidRDefault="00A24DFF" w:rsidP="0047737F"/>
    <w:p w14:paraId="4AF12B8F" w14:textId="6080F899" w:rsidR="0047737F" w:rsidRPr="006954B3" w:rsidRDefault="00A9428E" w:rsidP="0047737F">
      <w:pPr>
        <w:rPr>
          <w:b/>
          <w:bCs/>
        </w:rPr>
      </w:pPr>
      <w:r w:rsidRPr="006954B3">
        <w:rPr>
          <w:b/>
          <w:bCs/>
        </w:rPr>
        <w:lastRenderedPageBreak/>
        <w:t xml:space="preserve">Item 4 - </w:t>
      </w:r>
      <w:r w:rsidR="0047737F" w:rsidRPr="006954B3">
        <w:rPr>
          <w:b/>
          <w:bCs/>
        </w:rPr>
        <w:t>D</w:t>
      </w:r>
    </w:p>
    <w:p w14:paraId="66F15045" w14:textId="58E6BC01" w:rsidR="0047737F" w:rsidRDefault="00FB6EB2" w:rsidP="00FB6EB2">
      <w:pPr>
        <w:ind w:firstLine="720"/>
        <w:jc w:val="both"/>
        <w:rPr>
          <w:color w:val="1A1F20"/>
        </w:rPr>
      </w:pPr>
      <w:r>
        <w:rPr>
          <w:color w:val="1A1F20"/>
        </w:rPr>
        <w:t xml:space="preserve">Esta seção tem por objetivo apresentar evidência da escolha do </w:t>
      </w:r>
      <w:r w:rsidRPr="00FB6EB2">
        <w:rPr>
          <w:i/>
          <w:iCs/>
          <w:color w:val="1A1F20"/>
        </w:rPr>
        <w:t>framework Go</w:t>
      </w:r>
      <w:r w:rsidR="00571CF2">
        <w:rPr>
          <w:i/>
          <w:iCs/>
          <w:color w:val="1A1F20"/>
        </w:rPr>
        <w:t>p</w:t>
      </w:r>
      <w:r w:rsidRPr="00FB6EB2">
        <w:rPr>
          <w:i/>
          <w:iCs/>
          <w:color w:val="1A1F20"/>
        </w:rPr>
        <w:t>hish</w:t>
      </w:r>
      <w:r>
        <w:rPr>
          <w:color w:val="1A1F20"/>
        </w:rPr>
        <w:t>, citado anteriormente. Conforme citado, uma das grandes vantagens na escolha de sistema auxiliar, além da grande variedade de funções que ele oferece gratuitamente, é a disponibilização de uma API baseada em Python. Assim sendo, espera-se tirar grande vantagem realizando esta integração. Em termos mais técnicos, vemos na documentação da ferramenta as seguintes possibilidades de integração</w:t>
      </w:r>
      <w:r>
        <w:rPr>
          <w:rStyle w:val="Refdenotaderodap"/>
          <w:color w:val="1A1F20"/>
        </w:rPr>
        <w:footnoteReference w:id="7"/>
      </w:r>
      <w:r>
        <w:rPr>
          <w:color w:val="1A1F20"/>
        </w:rPr>
        <w:t>:</w:t>
      </w:r>
    </w:p>
    <w:p w14:paraId="2EE6310D" w14:textId="6CA26A5C" w:rsidR="00FB6EB2" w:rsidRDefault="00F0626A" w:rsidP="00FB6EB2">
      <w:pPr>
        <w:ind w:firstLine="720"/>
        <w:jc w:val="both"/>
        <w:rPr>
          <w:color w:val="1A1F20"/>
        </w:rPr>
      </w:pPr>
      <w:r>
        <w:rPr>
          <w:color w:val="1A1F20"/>
        </w:rPr>
        <w:t xml:space="preserve">- Conexão com o </w:t>
      </w:r>
      <w:r w:rsidRPr="00571CF2">
        <w:rPr>
          <w:i/>
          <w:iCs/>
          <w:color w:val="1A1F20"/>
        </w:rPr>
        <w:t>Gophish</w:t>
      </w:r>
    </w:p>
    <w:p w14:paraId="2DD74AE0" w14:textId="2CAD1014" w:rsidR="00F0626A" w:rsidRDefault="00F0626A" w:rsidP="00FB6EB2">
      <w:pPr>
        <w:ind w:firstLine="720"/>
        <w:jc w:val="both"/>
        <w:rPr>
          <w:color w:val="1A1F20"/>
        </w:rPr>
      </w:pPr>
      <w:r>
        <w:rPr>
          <w:color w:val="1A1F20"/>
        </w:rPr>
        <w:t>- Administração de campanhas</w:t>
      </w:r>
    </w:p>
    <w:p w14:paraId="064E87D7" w14:textId="1F03AFF2" w:rsidR="00F0626A" w:rsidRDefault="00F0626A" w:rsidP="00FB6EB2">
      <w:pPr>
        <w:ind w:firstLine="720"/>
        <w:jc w:val="both"/>
        <w:rPr>
          <w:color w:val="1A1F20"/>
        </w:rPr>
      </w:pPr>
      <w:r>
        <w:rPr>
          <w:color w:val="1A1F20"/>
        </w:rPr>
        <w:t>- Administração de grupos</w:t>
      </w:r>
    </w:p>
    <w:p w14:paraId="6B81910E" w14:textId="7B249982" w:rsidR="00F0626A" w:rsidRDefault="00F0626A" w:rsidP="00FB6EB2">
      <w:pPr>
        <w:ind w:firstLine="720"/>
        <w:jc w:val="both"/>
        <w:rPr>
          <w:color w:val="1A1F20"/>
        </w:rPr>
      </w:pPr>
      <w:r>
        <w:rPr>
          <w:color w:val="1A1F20"/>
        </w:rPr>
        <w:t xml:space="preserve">- Administração de </w:t>
      </w:r>
      <w:r w:rsidRPr="00571CF2">
        <w:rPr>
          <w:i/>
          <w:iCs/>
          <w:color w:val="1A1F20"/>
        </w:rPr>
        <w:t>templates</w:t>
      </w:r>
    </w:p>
    <w:p w14:paraId="46220B7C" w14:textId="0AD59D9E" w:rsidR="00F0626A" w:rsidRDefault="00F0626A" w:rsidP="00FB6EB2">
      <w:pPr>
        <w:ind w:firstLine="720"/>
        <w:jc w:val="both"/>
        <w:rPr>
          <w:color w:val="1A1F20"/>
        </w:rPr>
      </w:pPr>
      <w:r>
        <w:rPr>
          <w:color w:val="1A1F20"/>
        </w:rPr>
        <w:t xml:space="preserve">- Administração de </w:t>
      </w:r>
      <w:r w:rsidRPr="00571CF2">
        <w:rPr>
          <w:i/>
          <w:iCs/>
          <w:color w:val="1A1F20"/>
        </w:rPr>
        <w:t>Landing Pages</w:t>
      </w:r>
    </w:p>
    <w:p w14:paraId="75832313" w14:textId="68532D22" w:rsidR="0028278A" w:rsidRDefault="00F0626A" w:rsidP="0028278A">
      <w:pPr>
        <w:ind w:firstLine="720"/>
        <w:jc w:val="both"/>
        <w:rPr>
          <w:color w:val="1A1F20"/>
        </w:rPr>
      </w:pPr>
      <w:r>
        <w:rPr>
          <w:color w:val="1A1F20"/>
        </w:rPr>
        <w:t xml:space="preserve">- Administração de perfis (Quais servidores </w:t>
      </w:r>
      <w:r w:rsidRPr="00571CF2">
        <w:rPr>
          <w:i/>
          <w:iCs/>
          <w:color w:val="1A1F20"/>
        </w:rPr>
        <w:t>SMTP</w:t>
      </w:r>
      <w:r>
        <w:rPr>
          <w:color w:val="1A1F20"/>
        </w:rPr>
        <w:t xml:space="preserve"> serão usados ao enviar </w:t>
      </w:r>
      <w:r w:rsidRPr="00571CF2">
        <w:rPr>
          <w:i/>
          <w:iCs/>
          <w:color w:val="1A1F20"/>
        </w:rPr>
        <w:t>emails</w:t>
      </w:r>
      <w:r>
        <w:rPr>
          <w:color w:val="1A1F20"/>
        </w:rPr>
        <w:t>)</w:t>
      </w:r>
    </w:p>
    <w:p w14:paraId="7D0C9F96" w14:textId="77777777" w:rsidR="0028278A" w:rsidRPr="0047737F" w:rsidRDefault="0028278A" w:rsidP="0028278A">
      <w:pPr>
        <w:jc w:val="both"/>
        <w:rPr>
          <w:color w:val="1A1F20"/>
        </w:rPr>
      </w:pPr>
    </w:p>
    <w:p w14:paraId="3F1FE379" w14:textId="4566690E" w:rsidR="006954B3" w:rsidRPr="006954B3" w:rsidRDefault="00A9428E" w:rsidP="0047737F">
      <w:pPr>
        <w:rPr>
          <w:b/>
          <w:bCs/>
        </w:rPr>
      </w:pPr>
      <w:r w:rsidRPr="006954B3">
        <w:rPr>
          <w:b/>
          <w:bCs/>
        </w:rPr>
        <w:t xml:space="preserve">Item 5 </w:t>
      </w:r>
      <w:r w:rsidR="0028278A" w:rsidRPr="006954B3">
        <w:rPr>
          <w:b/>
          <w:bCs/>
        </w:rPr>
        <w:t>–</w:t>
      </w:r>
      <w:r w:rsidRPr="006954B3">
        <w:rPr>
          <w:b/>
          <w:bCs/>
        </w:rPr>
        <w:t xml:space="preserve"> </w:t>
      </w:r>
      <w:r w:rsidR="0047737F" w:rsidRPr="006954B3">
        <w:rPr>
          <w:b/>
          <w:bCs/>
        </w:rPr>
        <w:t>E</w:t>
      </w:r>
    </w:p>
    <w:p w14:paraId="5E0817BA" w14:textId="638C6A17" w:rsidR="0047737F" w:rsidRDefault="00571CF2" w:rsidP="0028278A">
      <w:pPr>
        <w:ind w:firstLine="720"/>
        <w:jc w:val="both"/>
        <w:rPr>
          <w:color w:val="1A1F20"/>
        </w:rPr>
      </w:pPr>
      <w:r>
        <w:rPr>
          <w:color w:val="1A1F20"/>
        </w:rPr>
        <w:t xml:space="preserve">Por fim, </w:t>
      </w:r>
      <w:r w:rsidR="0028278A">
        <w:rPr>
          <w:color w:val="1A1F20"/>
        </w:rPr>
        <w:t>esta seção é responsável por evidenciar a criação do modelo de entidade relacional pensado para o sistema de gerenciamento de phishing.</w:t>
      </w:r>
      <w:r>
        <w:rPr>
          <w:color w:val="1A1F20"/>
        </w:rPr>
        <w:t xml:space="preserve"> </w:t>
      </w:r>
      <w:r w:rsidR="0028278A">
        <w:rPr>
          <w:color w:val="1A1F20"/>
        </w:rPr>
        <w:t>Com este último artefato de software, espera-se ter todos os insumos necessários para a codificação do sistema nas próximas sprints.</w:t>
      </w:r>
    </w:p>
    <w:p w14:paraId="1CCED324" w14:textId="61E4A8EA" w:rsidR="006954B3" w:rsidRDefault="006954B3" w:rsidP="0028278A">
      <w:pPr>
        <w:ind w:firstLine="720"/>
        <w:jc w:val="both"/>
        <w:rPr>
          <w:color w:val="1A1F20"/>
        </w:rPr>
      </w:pPr>
      <w:r>
        <w:rPr>
          <w:noProof/>
          <w:color w:val="1A1F20"/>
        </w:rPr>
        <w:drawing>
          <wp:inline distT="0" distB="0" distL="0" distR="0" wp14:anchorId="1C30FFF6" wp14:editId="36E15553">
            <wp:extent cx="5400040" cy="32772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8">
                      <a:extLst>
                        <a:ext uri="{28A0092B-C50C-407E-A947-70E740481C1C}">
                          <a14:useLocalDpi xmlns:a14="http://schemas.microsoft.com/office/drawing/2010/main" val="0"/>
                        </a:ext>
                      </a:extLst>
                    </a:blip>
                    <a:stretch>
                      <a:fillRect/>
                    </a:stretch>
                  </pic:blipFill>
                  <pic:spPr>
                    <a:xfrm>
                      <a:off x="0" y="0"/>
                      <a:ext cx="5400040" cy="3277235"/>
                    </a:xfrm>
                    <a:prstGeom prst="rect">
                      <a:avLst/>
                    </a:prstGeom>
                  </pic:spPr>
                </pic:pic>
              </a:graphicData>
            </a:graphic>
          </wp:inline>
        </w:drawing>
      </w:r>
    </w:p>
    <w:p w14:paraId="7C2A14CF" w14:textId="200415B4" w:rsidR="00473070" w:rsidRDefault="006B46B5">
      <w:pPr>
        <w:pStyle w:val="Ttulo3"/>
        <w:spacing w:line="360" w:lineRule="auto"/>
      </w:pPr>
      <w:bookmarkStart w:id="24" w:name="_Toc101281526"/>
      <w:r>
        <w:lastRenderedPageBreak/>
        <w:t xml:space="preserve">2.1.2 </w:t>
      </w:r>
      <w:r w:rsidR="00F74963" w:rsidRPr="00F74963">
        <w:t>Experiências vivenciadas</w:t>
      </w:r>
      <w:bookmarkEnd w:id="24"/>
    </w:p>
    <w:p w14:paraId="57C14FD0" w14:textId="296C66D0" w:rsidR="006B2AC2" w:rsidRPr="006B2AC2" w:rsidRDefault="006B2AC2" w:rsidP="006B2AC2">
      <w:r w:rsidRPr="006B2AC2">
        <w:rPr>
          <w:highlight w:val="yellow"/>
        </w:rPr>
        <w:t>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Ethical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5" w:name="_heading=h.147n2zr" w:colFirst="0" w:colLast="0"/>
      <w:bookmarkEnd w:id="25"/>
      <w:r>
        <w:br w:type="page"/>
      </w:r>
    </w:p>
    <w:p w14:paraId="7DAB5A78" w14:textId="77777777" w:rsidR="00473070" w:rsidRDefault="006B46B5">
      <w:pPr>
        <w:pStyle w:val="Ttulo2"/>
        <w:spacing w:line="360" w:lineRule="auto"/>
      </w:pPr>
      <w:bookmarkStart w:id="26" w:name="_Toc101281527"/>
      <w:r>
        <w:lastRenderedPageBreak/>
        <w:t>2.</w:t>
      </w:r>
      <w:r>
        <w:rPr>
          <w:color w:val="1A1F20"/>
        </w:rPr>
        <w:t>2 Sprint 2</w:t>
      </w:r>
      <w:bookmarkEnd w:id="26"/>
    </w:p>
    <w:p w14:paraId="31BA9D9D" w14:textId="77777777" w:rsidR="00473070" w:rsidRDefault="00473070">
      <w:pPr>
        <w:pBdr>
          <w:top w:val="nil"/>
          <w:left w:val="nil"/>
          <w:bottom w:val="nil"/>
          <w:right w:val="nil"/>
          <w:between w:val="nil"/>
        </w:pBdr>
        <w:spacing w:line="360" w:lineRule="auto"/>
        <w:rPr>
          <w:b/>
          <w:color w:val="006666"/>
        </w:rPr>
      </w:pPr>
      <w:bookmarkStart w:id="27" w:name="_heading=h.23ckvvd" w:colFirst="0" w:colLast="0"/>
      <w:bookmarkEnd w:id="27"/>
    </w:p>
    <w:p w14:paraId="5F3D58CA" w14:textId="77777777" w:rsidR="00473070" w:rsidRDefault="006B46B5">
      <w:pPr>
        <w:pStyle w:val="Ttulo3"/>
        <w:spacing w:line="360" w:lineRule="auto"/>
      </w:pPr>
      <w:bookmarkStart w:id="28" w:name="_Toc101281528"/>
      <w:r>
        <w:t>2.2.1 Solução</w:t>
      </w:r>
      <w:bookmarkEnd w:id="28"/>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9" w:name="_Toc101281529"/>
      <w:r>
        <w:t>Evidência do planejamento:</w:t>
      </w:r>
      <w:bookmarkEnd w:id="29"/>
    </w:p>
    <w:p w14:paraId="00BFDEC0" w14:textId="77777777" w:rsidR="00473070" w:rsidRDefault="006B46B5">
      <w:pPr>
        <w:pStyle w:val="Ttulo4"/>
        <w:numPr>
          <w:ilvl w:val="0"/>
          <w:numId w:val="9"/>
        </w:numPr>
        <w:spacing w:line="360" w:lineRule="auto"/>
      </w:pPr>
      <w:bookmarkStart w:id="30" w:name="_Toc101281530"/>
      <w:r>
        <w:t>Evidência da execução de cada requisito:</w:t>
      </w:r>
      <w:bookmarkEnd w:id="30"/>
    </w:p>
    <w:p w14:paraId="5BD10E71" w14:textId="77777777" w:rsidR="00473070" w:rsidRDefault="006B46B5">
      <w:pPr>
        <w:pStyle w:val="Ttulo4"/>
        <w:numPr>
          <w:ilvl w:val="0"/>
          <w:numId w:val="9"/>
        </w:numPr>
        <w:spacing w:line="360" w:lineRule="auto"/>
      </w:pPr>
      <w:bookmarkStart w:id="31" w:name="_heading=h.4ucy7e5o0v6k" w:colFirst="0" w:colLast="0"/>
      <w:bookmarkStart w:id="32" w:name="_Toc101281531"/>
      <w:bookmarkEnd w:id="31"/>
      <w:r>
        <w:t>Evidência dos resultados:</w:t>
      </w:r>
      <w:bookmarkEnd w:id="32"/>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3" w:name="_Toc101281532"/>
      <w:r>
        <w:t xml:space="preserve">2.2.2 </w:t>
      </w:r>
      <w:r w:rsidR="00F74963" w:rsidRPr="00F74963">
        <w:t>Experiências vivenciadas</w:t>
      </w:r>
      <w:bookmarkEnd w:id="33"/>
      <w:r w:rsidR="00F74963" w:rsidRPr="00F74963">
        <w:t xml:space="preserve"> </w:t>
      </w:r>
      <w:r>
        <w:br w:type="page"/>
      </w:r>
    </w:p>
    <w:p w14:paraId="493DB968" w14:textId="77777777" w:rsidR="00473070" w:rsidRDefault="006B46B5">
      <w:pPr>
        <w:pStyle w:val="Ttulo2"/>
        <w:spacing w:line="360" w:lineRule="auto"/>
        <w:rPr>
          <w:color w:val="1A1F20"/>
        </w:rPr>
      </w:pPr>
      <w:bookmarkStart w:id="34" w:name="_Toc101281533"/>
      <w:r>
        <w:rPr>
          <w:color w:val="1A1F20"/>
        </w:rPr>
        <w:lastRenderedPageBreak/>
        <w:t>2.3 Sprint 3</w:t>
      </w:r>
      <w:bookmarkEnd w:id="34"/>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5" w:name="_Toc101281534"/>
      <w:r>
        <w:t>2.3.1 Solução</w:t>
      </w:r>
      <w:bookmarkEnd w:id="35"/>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6" w:name="_Toc101281535"/>
      <w:r>
        <w:t>Evidência do planejamento:</w:t>
      </w:r>
      <w:bookmarkEnd w:id="36"/>
    </w:p>
    <w:p w14:paraId="4CF7F333" w14:textId="77777777" w:rsidR="00473070" w:rsidRDefault="006B46B5">
      <w:pPr>
        <w:pStyle w:val="Ttulo4"/>
        <w:numPr>
          <w:ilvl w:val="0"/>
          <w:numId w:val="9"/>
        </w:numPr>
        <w:spacing w:line="360" w:lineRule="auto"/>
      </w:pPr>
      <w:bookmarkStart w:id="37" w:name="_Toc101281536"/>
      <w:r>
        <w:t>Evidência da execução de cada requisito:</w:t>
      </w:r>
      <w:bookmarkEnd w:id="37"/>
    </w:p>
    <w:p w14:paraId="5F39B6E7" w14:textId="77777777" w:rsidR="00473070" w:rsidRDefault="006B46B5">
      <w:pPr>
        <w:pStyle w:val="Ttulo4"/>
        <w:numPr>
          <w:ilvl w:val="0"/>
          <w:numId w:val="9"/>
        </w:numPr>
        <w:spacing w:line="360" w:lineRule="auto"/>
      </w:pPr>
      <w:bookmarkStart w:id="38" w:name="_heading=h.h0200faw66br" w:colFirst="0" w:colLast="0"/>
      <w:bookmarkStart w:id="39" w:name="_Toc101281537"/>
      <w:bookmarkEnd w:id="38"/>
      <w:r>
        <w:t>Evidência dos resultados:</w:t>
      </w:r>
      <w:bookmarkEnd w:id="39"/>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40" w:name="_Toc101281538"/>
      <w:r>
        <w:t xml:space="preserve">2.3.2 </w:t>
      </w:r>
      <w:r w:rsidR="00F74963" w:rsidRPr="00F74963">
        <w:t>Experiências vivenciadas</w:t>
      </w:r>
      <w:bookmarkEnd w:id="40"/>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1" w:name="_Toc101281539"/>
      <w:r>
        <w:t>3.</w:t>
      </w:r>
      <w:r>
        <w:rPr>
          <w:rFonts w:ascii="Libre Franklin Medium" w:eastAsia="Libre Franklin Medium" w:hAnsi="Libre Franklin Medium" w:cs="Libre Franklin Medium"/>
        </w:rPr>
        <w:t xml:space="preserve"> </w:t>
      </w:r>
      <w:r>
        <w:t>Considerações Finais</w:t>
      </w:r>
      <w:bookmarkEnd w:id="41"/>
    </w:p>
    <w:p w14:paraId="0050D5BE" w14:textId="77777777" w:rsidR="00473070" w:rsidRDefault="00473070">
      <w:pPr>
        <w:spacing w:line="360" w:lineRule="auto"/>
        <w:jc w:val="both"/>
        <w:rPr>
          <w:i/>
          <w:color w:val="666666"/>
          <w:sz w:val="20"/>
          <w:szCs w:val="20"/>
        </w:rPr>
      </w:pPr>
      <w:bookmarkStart w:id="42" w:name="_heading=h.3l18frh" w:colFirst="0" w:colLast="0"/>
      <w:bookmarkEnd w:id="42"/>
    </w:p>
    <w:p w14:paraId="382495F8" w14:textId="77777777" w:rsidR="00473070" w:rsidRDefault="006B46B5">
      <w:pPr>
        <w:pStyle w:val="Ttulo2"/>
        <w:spacing w:line="360" w:lineRule="auto"/>
        <w:rPr>
          <w:i/>
          <w:color w:val="1A1F20"/>
          <w:sz w:val="20"/>
          <w:szCs w:val="20"/>
        </w:rPr>
      </w:pPr>
      <w:bookmarkStart w:id="43" w:name="_Toc101281540"/>
      <w:r>
        <w:rPr>
          <w:color w:val="1A1F20"/>
        </w:rPr>
        <w:t>3.1 Resultados</w:t>
      </w:r>
      <w:bookmarkEnd w:id="43"/>
    </w:p>
    <w:p w14:paraId="6E9A0A8F" w14:textId="77777777" w:rsidR="00473070" w:rsidRDefault="00473070">
      <w:pPr>
        <w:spacing w:line="360" w:lineRule="auto"/>
        <w:jc w:val="both"/>
        <w:rPr>
          <w:i/>
          <w:color w:val="1A1F20"/>
          <w:sz w:val="20"/>
          <w:szCs w:val="20"/>
        </w:rPr>
      </w:pPr>
      <w:bookmarkStart w:id="44" w:name="_heading=h.4k668n3" w:colFirst="0" w:colLast="0"/>
      <w:bookmarkEnd w:id="44"/>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5" w:name="_heading=h.2zbgiuw" w:colFirst="0" w:colLast="0"/>
      <w:bookmarkEnd w:id="45"/>
    </w:p>
    <w:p w14:paraId="270977A6" w14:textId="77777777" w:rsidR="00473070" w:rsidRDefault="006B46B5">
      <w:pPr>
        <w:pStyle w:val="Ttulo2"/>
        <w:spacing w:line="360" w:lineRule="auto"/>
        <w:rPr>
          <w:i/>
          <w:color w:val="1A1F20"/>
          <w:sz w:val="20"/>
          <w:szCs w:val="20"/>
        </w:rPr>
      </w:pPr>
      <w:bookmarkStart w:id="46" w:name="_Toc101281541"/>
      <w:r>
        <w:rPr>
          <w:color w:val="1A1F20"/>
        </w:rPr>
        <w:t>3.2 Contribuições</w:t>
      </w:r>
      <w:bookmarkEnd w:id="46"/>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7" w:name="_heading=h.3ygebqi" w:colFirst="0" w:colLast="0"/>
      <w:bookmarkEnd w:id="47"/>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8" w:name="_heading=h.1dl9e0y50e46" w:colFirst="0" w:colLast="0"/>
      <w:bookmarkEnd w:id="48"/>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9" w:name="_heading=h.2dlolyb" w:colFirst="0" w:colLast="0"/>
      <w:bookmarkEnd w:id="49"/>
    </w:p>
    <w:p w14:paraId="436D90CD" w14:textId="77777777" w:rsidR="00473070" w:rsidRDefault="006B46B5">
      <w:pPr>
        <w:pStyle w:val="Ttulo2"/>
        <w:spacing w:line="360" w:lineRule="auto"/>
        <w:rPr>
          <w:i/>
          <w:color w:val="1A1F20"/>
          <w:sz w:val="20"/>
          <w:szCs w:val="20"/>
        </w:rPr>
      </w:pPr>
      <w:bookmarkStart w:id="50" w:name="_Toc101281542"/>
      <w:r>
        <w:rPr>
          <w:color w:val="1A1F20"/>
        </w:rPr>
        <w:t>3.3 Próximos passos</w:t>
      </w:r>
      <w:bookmarkEnd w:id="50"/>
    </w:p>
    <w:p w14:paraId="5D58E65B" w14:textId="77777777" w:rsidR="00473070" w:rsidRDefault="00473070">
      <w:pPr>
        <w:spacing w:line="360" w:lineRule="auto"/>
        <w:rPr>
          <w:color w:val="1A1F20"/>
        </w:rPr>
      </w:pPr>
      <w:bookmarkStart w:id="51" w:name="_heading=h.3cqmetx" w:colFirst="0" w:colLast="0"/>
      <w:bookmarkEnd w:id="51"/>
    </w:p>
    <w:p w14:paraId="368A21C0" w14:textId="77777777" w:rsidR="00473070" w:rsidRDefault="006B46B5">
      <w:pPr>
        <w:spacing w:line="360" w:lineRule="auto"/>
        <w:rPr>
          <w:b/>
          <w:color w:val="1A1F20"/>
        </w:rPr>
      </w:pPr>
      <w:bookmarkStart w:id="52" w:name="_heading=h.1rvwp1q" w:colFirst="0" w:colLast="0"/>
      <w:bookmarkEnd w:id="52"/>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3" w:name="_heading=h.4bvk7pj" w:colFirst="0" w:colLast="0"/>
      <w:bookmarkEnd w:id="53"/>
    </w:p>
    <w:sectPr w:rsidR="00473070">
      <w:headerReference w:type="even" r:id="rId29"/>
      <w:headerReference w:type="default" r:id="rId30"/>
      <w:footerReference w:type="default" r:id="rId31"/>
      <w:headerReference w:type="first" r:id="rId32"/>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A7C0D" w14:textId="77777777" w:rsidR="00D5722D" w:rsidRDefault="00D5722D">
      <w:pPr>
        <w:spacing w:after="0" w:line="240" w:lineRule="auto"/>
      </w:pPr>
      <w:r>
        <w:separator/>
      </w:r>
    </w:p>
  </w:endnote>
  <w:endnote w:type="continuationSeparator" w:id="0">
    <w:p w14:paraId="44F2DCE5" w14:textId="77777777" w:rsidR="00D5722D" w:rsidRDefault="00D5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D1BD4" w14:textId="77777777" w:rsidR="00D5722D" w:rsidRDefault="00D5722D">
      <w:pPr>
        <w:spacing w:after="0" w:line="240" w:lineRule="auto"/>
      </w:pPr>
      <w:r>
        <w:separator/>
      </w:r>
    </w:p>
  </w:footnote>
  <w:footnote w:type="continuationSeparator" w:id="0">
    <w:p w14:paraId="0001E308" w14:textId="77777777" w:rsidR="00D5722D" w:rsidRDefault="00D5722D">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Artigo publicado na revista Psychological R</w:t>
      </w:r>
      <w:r>
        <w:t xml:space="preserve">eview. Pode ser lido atrav[es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Os artigos que </w:t>
      </w:r>
      <w:r w:rsidR="00D2184B" w:rsidRPr="0009080C">
        <w:rPr>
          <w:lang w:val="en-US"/>
        </w:rPr>
        <w:t>referidos são</w:t>
      </w:r>
      <w:r w:rsidRPr="0009080C">
        <w:rPr>
          <w:lang w:val="en-US"/>
        </w:rPr>
        <w:t xml:space="preserve">: </w:t>
      </w:r>
      <w:r w:rsidR="0009080C" w:rsidRPr="0009080C">
        <w:rPr>
          <w:i/>
          <w:iCs/>
          <w:lang w:val="en-US"/>
        </w:rPr>
        <w:t>The operational analysis of psychological terms</w:t>
      </w:r>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 w:id="7">
    <w:p w14:paraId="73DF7010" w14:textId="02D1E7C3" w:rsidR="00FB6EB2" w:rsidRDefault="00FB6EB2">
      <w:pPr>
        <w:pStyle w:val="Textodenotaderodap"/>
      </w:pPr>
      <w:r>
        <w:rPr>
          <w:rStyle w:val="Refdenotaderodap"/>
        </w:rPr>
        <w:footnoteRef/>
      </w:r>
      <w:r>
        <w:t xml:space="preserve"> Para estas e mais informações, </w:t>
      </w:r>
      <w:r w:rsidR="00F0626A">
        <w:t xml:space="preserve">o site oficial disponibiliza grande variedade de features: </w:t>
      </w:r>
      <w:r w:rsidR="00F0626A" w:rsidRPr="00F0626A">
        <w:t>https://docs.getgophish.com/python-api-client/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7E34"/>
    <w:rsid w:val="00047F0C"/>
    <w:rsid w:val="00050C12"/>
    <w:rsid w:val="00052072"/>
    <w:rsid w:val="00055494"/>
    <w:rsid w:val="000604DD"/>
    <w:rsid w:val="00063203"/>
    <w:rsid w:val="00082B07"/>
    <w:rsid w:val="00083C40"/>
    <w:rsid w:val="0009080C"/>
    <w:rsid w:val="00093CA0"/>
    <w:rsid w:val="000A1C98"/>
    <w:rsid w:val="000B0E23"/>
    <w:rsid w:val="000D2125"/>
    <w:rsid w:val="000D22A2"/>
    <w:rsid w:val="000D2A91"/>
    <w:rsid w:val="000E19E9"/>
    <w:rsid w:val="000F0ABE"/>
    <w:rsid w:val="000F375D"/>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278A"/>
    <w:rsid w:val="00286836"/>
    <w:rsid w:val="002928AB"/>
    <w:rsid w:val="002A7C1A"/>
    <w:rsid w:val="002B145E"/>
    <w:rsid w:val="002B190A"/>
    <w:rsid w:val="002B32CE"/>
    <w:rsid w:val="002D6C3F"/>
    <w:rsid w:val="002E4750"/>
    <w:rsid w:val="002E6734"/>
    <w:rsid w:val="002F3B0A"/>
    <w:rsid w:val="002F7ACC"/>
    <w:rsid w:val="003038DF"/>
    <w:rsid w:val="00312943"/>
    <w:rsid w:val="003153FE"/>
    <w:rsid w:val="00315B06"/>
    <w:rsid w:val="00320BAF"/>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A023E"/>
    <w:rsid w:val="003B0E9A"/>
    <w:rsid w:val="003C41D1"/>
    <w:rsid w:val="003C5363"/>
    <w:rsid w:val="003D5A24"/>
    <w:rsid w:val="003E0623"/>
    <w:rsid w:val="003E07D8"/>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27C9C"/>
    <w:rsid w:val="00530D05"/>
    <w:rsid w:val="00536CA3"/>
    <w:rsid w:val="0054653F"/>
    <w:rsid w:val="005601C5"/>
    <w:rsid w:val="00563E29"/>
    <w:rsid w:val="00567981"/>
    <w:rsid w:val="00571CF2"/>
    <w:rsid w:val="005804D5"/>
    <w:rsid w:val="00587CCD"/>
    <w:rsid w:val="0059156E"/>
    <w:rsid w:val="00594F7F"/>
    <w:rsid w:val="005A6DB4"/>
    <w:rsid w:val="005B3A69"/>
    <w:rsid w:val="005B4356"/>
    <w:rsid w:val="005B75B4"/>
    <w:rsid w:val="005D0D7F"/>
    <w:rsid w:val="005D4743"/>
    <w:rsid w:val="005D6050"/>
    <w:rsid w:val="005E3330"/>
    <w:rsid w:val="005F3B12"/>
    <w:rsid w:val="00604595"/>
    <w:rsid w:val="0061451D"/>
    <w:rsid w:val="006261A6"/>
    <w:rsid w:val="00637C41"/>
    <w:rsid w:val="00641C4C"/>
    <w:rsid w:val="00647278"/>
    <w:rsid w:val="00660AE7"/>
    <w:rsid w:val="0066220C"/>
    <w:rsid w:val="00666645"/>
    <w:rsid w:val="00666F1D"/>
    <w:rsid w:val="0067225D"/>
    <w:rsid w:val="0067242B"/>
    <w:rsid w:val="00676369"/>
    <w:rsid w:val="00684355"/>
    <w:rsid w:val="00686F38"/>
    <w:rsid w:val="006904F5"/>
    <w:rsid w:val="00692C54"/>
    <w:rsid w:val="00692F47"/>
    <w:rsid w:val="006954B3"/>
    <w:rsid w:val="00696554"/>
    <w:rsid w:val="006A3A12"/>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534E"/>
    <w:rsid w:val="007527F8"/>
    <w:rsid w:val="00765ECB"/>
    <w:rsid w:val="00766000"/>
    <w:rsid w:val="00770D2B"/>
    <w:rsid w:val="007716B8"/>
    <w:rsid w:val="00774B1C"/>
    <w:rsid w:val="00774D9E"/>
    <w:rsid w:val="00777898"/>
    <w:rsid w:val="007856D6"/>
    <w:rsid w:val="00785A6F"/>
    <w:rsid w:val="00785E5F"/>
    <w:rsid w:val="00793C48"/>
    <w:rsid w:val="007C008A"/>
    <w:rsid w:val="007C25CF"/>
    <w:rsid w:val="007C26B0"/>
    <w:rsid w:val="007C3BDC"/>
    <w:rsid w:val="007C4B20"/>
    <w:rsid w:val="007D094C"/>
    <w:rsid w:val="007E34DC"/>
    <w:rsid w:val="007E4996"/>
    <w:rsid w:val="007E7A4B"/>
    <w:rsid w:val="007F2F5A"/>
    <w:rsid w:val="00804CCE"/>
    <w:rsid w:val="0080742B"/>
    <w:rsid w:val="00817F50"/>
    <w:rsid w:val="008305EF"/>
    <w:rsid w:val="00844BD3"/>
    <w:rsid w:val="00845E77"/>
    <w:rsid w:val="008543E6"/>
    <w:rsid w:val="008630B7"/>
    <w:rsid w:val="00867EDF"/>
    <w:rsid w:val="008746B3"/>
    <w:rsid w:val="0088339C"/>
    <w:rsid w:val="00884F26"/>
    <w:rsid w:val="00890FD0"/>
    <w:rsid w:val="008910C9"/>
    <w:rsid w:val="00892CB5"/>
    <w:rsid w:val="00893D99"/>
    <w:rsid w:val="008A3A43"/>
    <w:rsid w:val="008B5F42"/>
    <w:rsid w:val="008C0D96"/>
    <w:rsid w:val="008C6CE7"/>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41B44"/>
    <w:rsid w:val="00952771"/>
    <w:rsid w:val="0095381E"/>
    <w:rsid w:val="0095393D"/>
    <w:rsid w:val="00960408"/>
    <w:rsid w:val="00982738"/>
    <w:rsid w:val="00993682"/>
    <w:rsid w:val="009A61C1"/>
    <w:rsid w:val="009A7538"/>
    <w:rsid w:val="009B5C0C"/>
    <w:rsid w:val="009B7253"/>
    <w:rsid w:val="009C6CB3"/>
    <w:rsid w:val="009D68B9"/>
    <w:rsid w:val="009E34D6"/>
    <w:rsid w:val="009E6B96"/>
    <w:rsid w:val="009F3101"/>
    <w:rsid w:val="00A00BED"/>
    <w:rsid w:val="00A066BB"/>
    <w:rsid w:val="00A211F7"/>
    <w:rsid w:val="00A24DFF"/>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1D4F"/>
    <w:rsid w:val="00AC31CD"/>
    <w:rsid w:val="00AC5354"/>
    <w:rsid w:val="00AC7278"/>
    <w:rsid w:val="00AD540C"/>
    <w:rsid w:val="00AE3793"/>
    <w:rsid w:val="00AE4B59"/>
    <w:rsid w:val="00AF0D9B"/>
    <w:rsid w:val="00AF62EA"/>
    <w:rsid w:val="00B0524B"/>
    <w:rsid w:val="00B10871"/>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6D47"/>
    <w:rsid w:val="00B8198B"/>
    <w:rsid w:val="00B86DB0"/>
    <w:rsid w:val="00B91B31"/>
    <w:rsid w:val="00B92B58"/>
    <w:rsid w:val="00BA32ED"/>
    <w:rsid w:val="00BA7A76"/>
    <w:rsid w:val="00BC183D"/>
    <w:rsid w:val="00BC6AB9"/>
    <w:rsid w:val="00BE28AB"/>
    <w:rsid w:val="00BE4C9A"/>
    <w:rsid w:val="00BE7F3E"/>
    <w:rsid w:val="00BF7253"/>
    <w:rsid w:val="00C02176"/>
    <w:rsid w:val="00C1147B"/>
    <w:rsid w:val="00C20062"/>
    <w:rsid w:val="00C4276C"/>
    <w:rsid w:val="00C4550E"/>
    <w:rsid w:val="00C470D3"/>
    <w:rsid w:val="00C55331"/>
    <w:rsid w:val="00C5622F"/>
    <w:rsid w:val="00C573AD"/>
    <w:rsid w:val="00C63EEC"/>
    <w:rsid w:val="00C70A7E"/>
    <w:rsid w:val="00C71157"/>
    <w:rsid w:val="00C76AE8"/>
    <w:rsid w:val="00C90160"/>
    <w:rsid w:val="00C922F2"/>
    <w:rsid w:val="00C96962"/>
    <w:rsid w:val="00CA3263"/>
    <w:rsid w:val="00CB7403"/>
    <w:rsid w:val="00CC160A"/>
    <w:rsid w:val="00CD41C8"/>
    <w:rsid w:val="00CF05B1"/>
    <w:rsid w:val="00CF2F4C"/>
    <w:rsid w:val="00D04BA7"/>
    <w:rsid w:val="00D16CAA"/>
    <w:rsid w:val="00D16FB3"/>
    <w:rsid w:val="00D2184B"/>
    <w:rsid w:val="00D2659A"/>
    <w:rsid w:val="00D273A5"/>
    <w:rsid w:val="00D3020C"/>
    <w:rsid w:val="00D316E5"/>
    <w:rsid w:val="00D31D3D"/>
    <w:rsid w:val="00D434BA"/>
    <w:rsid w:val="00D44691"/>
    <w:rsid w:val="00D5722D"/>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05F0"/>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626A"/>
    <w:rsid w:val="00F06E01"/>
    <w:rsid w:val="00F07B72"/>
    <w:rsid w:val="00F14042"/>
    <w:rsid w:val="00F177D9"/>
    <w:rsid w:val="00F17F89"/>
    <w:rsid w:val="00F33CDE"/>
    <w:rsid w:val="00F365BF"/>
    <w:rsid w:val="00F37195"/>
    <w:rsid w:val="00F50CF7"/>
    <w:rsid w:val="00F61F73"/>
    <w:rsid w:val="00F624ED"/>
    <w:rsid w:val="00F63998"/>
    <w:rsid w:val="00F65705"/>
    <w:rsid w:val="00F7071C"/>
    <w:rsid w:val="00F70B46"/>
    <w:rsid w:val="00F74963"/>
    <w:rsid w:val="00F80404"/>
    <w:rsid w:val="00F876A9"/>
    <w:rsid w:val="00F94888"/>
    <w:rsid w:val="00FB6EB2"/>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24DFF"/>
    <w:pPr>
      <w:spacing w:after="200" w:line="240" w:lineRule="auto"/>
    </w:pPr>
    <w:rPr>
      <w:i/>
      <w:iCs/>
      <w:color w:val="003C5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5.xml"/><Relationship Id="rId8" Type="http://schemas.openxmlformats.org/officeDocument/2006/relationships/endnotes" Target="endnotes.xml"/></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41</Pages>
  <Words>8610</Words>
  <Characters>46499</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334</cp:revision>
  <cp:lastPrinted>2022-06-21T21:21:00Z</cp:lastPrinted>
  <dcterms:created xsi:type="dcterms:W3CDTF">2022-04-19T20:25:00Z</dcterms:created>
  <dcterms:modified xsi:type="dcterms:W3CDTF">2022-06-24T19:13:00Z</dcterms:modified>
</cp:coreProperties>
</file>