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40"/>
      </w:pPr>
      <w:r>
        <w:rPr>
          <w:rFonts w:ascii="Outfit" w:cs="Outfit" w:eastAsia="Outfit" w:hAnsi="Outfit"/>
          <w:b/>
          <w:bCs/>
          <w:color w:val="0A1B24"/>
          <w:sz w:val="64"/>
          <w:szCs w:val="64"/>
        </w:rPr>
        <w:t xml:space="preserve">DRU NGUYEN</w:t>
      </w:r>
    </w:p>
    <w:p>
      <w:pPr>
        <w:spacing w:after="40"/>
      </w:pPr>
      <w:r>
        <w:rPr>
          <w:rFonts w:ascii="Outfit" w:cs="Outfit" w:eastAsia="Outfit" w:hAnsi="Outfit"/>
          <w:color w:val="347474"/>
          <w:sz w:val="36"/>
          <w:szCs w:val="36"/>
        </w:rPr>
        <w:t xml:space="preserve">Word &amp; Memo Style Guide</w:t>
      </w:r>
    </w:p>
    <w:p>
      <w:pPr>
        <w:pBdr>
          <w:bottom w:val="single" w:color="ADFB49" w:sz="12" w:space="10"/>
        </w:pBdr>
        <w:spacing w:after="40"/>
      </w:pPr>
      <w:r>
        <w:rPr>
          <w:rFonts w:ascii="Outfit" w:cs="Outfit" w:eastAsia="Outfit" w:hAnsi="Outfit"/>
          <w:color w:val="2A2A2A"/>
          <w:sz w:val="22"/>
          <w:szCs w:val="22"/>
        </w:rPr>
        <w:t xml:space="preserve">How Claude writes documents and memos for the Scholarly Warrior brand</w:t>
      </w:r>
    </w:p>
    <w:p>
      <w:pPr>
        <w:spacing w:after="200"/>
      </w:pPr>
      <w:r>
        <w:t xml:space="preserve"/>
      </w:r>
    </w:p>
    <w:p>
      <w:pPr>
        <w:spacing w:after="40"/>
      </w:pPr>
      <w:r>
        <w:rPr>
          <w:rFonts w:ascii="Outfit" w:cs="Outfit" w:eastAsia="Outfit" w:hAnsi="Outfit"/>
          <w:b/>
          <w:bCs/>
          <w:color w:val="ADFB49"/>
          <w:spacing w:val="120"/>
          <w:sz w:val="16"/>
          <w:szCs w:val="16"/>
        </w:rPr>
        <w:t xml:space="preserve">SECTION 1</w:t>
      </w:r>
    </w:p>
    <w:p>
      <w:pPr>
        <w:pBdr>
          <w:bottom w:val="single" w:color="ADFB49" w:sz="8" w:space="6"/>
        </w:pBdr>
        <w:spacing w:after="120" w:before="360"/>
      </w:pPr>
      <w:r>
        <w:rPr>
          <w:rFonts w:ascii="Outfit" w:cs="Outfit" w:eastAsia="Outfit" w:hAnsi="Outfit"/>
          <w:b/>
          <w:bCs/>
          <w:color w:val="0A1B24"/>
          <w:sz w:val="40"/>
          <w:szCs w:val="40"/>
        </w:rPr>
        <w:t xml:space="preserve">Color Palette</w:t>
      </w:r>
    </w:p>
    <w:p>
      <w:pPr>
        <w:spacing w:after="12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These six colors define every document produced under the Dru Nguyen personal brand. Do not introduce colors outside this palette.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347474" w:sz="4"/>
          <w:left w:val="single" w:color="347474" w:sz="4"/>
          <w:bottom w:val="single" w:color="347474" w:sz="4"/>
          <w:right w:val="single" w:color="347474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5960"/>
      </w:tblGrid>
      <w:tr>
        <w:tc>
          <w:tcPr>
            <w:tcW w:type="dxa" w:w="1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ADFB4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0A1B24"/>
                <w:sz w:val="19"/>
                <w:szCs w:val="19"/>
              </w:rPr>
              <w:t xml:space="preserve">French Lime (Primary)</w:t>
            </w:r>
            <w:r>
              <w:rPr>
                <w:rFonts w:ascii="Outfit" w:cs="Outfit" w:eastAsia="Outfit" w:hAnsi="Outfit"/>
                <w:color w:val="347474"/>
                <w:sz w:val="17"/>
                <w:szCs w:val="17"/>
              </w:rPr>
              <w:t xml:space="preserve">  #ADFB49</w:t>
            </w:r>
          </w:p>
        </w:tc>
        <w:tc>
          <w:tcPr>
            <w:tcW w:type="dxa" w:w="59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Title accents, CTA highlights, key callout borders, section dividers. Use it unapologetically.</w:t>
            </w:r>
          </w:p>
        </w:tc>
      </w:tr>
      <w:tr>
        <w:tc>
          <w:tcPr>
            <w:tcW w:type="dxa" w:w="1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0A1B2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0A1B24"/>
                <w:sz w:val="19"/>
                <w:szCs w:val="19"/>
              </w:rPr>
              <w:t xml:space="preserve">Dark Jungle Green</w:t>
            </w:r>
            <w:r>
              <w:rPr>
                <w:rFonts w:ascii="Outfit" w:cs="Outfit" w:eastAsia="Outfit" w:hAnsi="Outfit"/>
                <w:color w:val="347474"/>
                <w:sz w:val="17"/>
                <w:szCs w:val="17"/>
              </w:rPr>
              <w:t xml:space="preserve">  #0A1B24</w:t>
            </w:r>
          </w:p>
        </w:tc>
        <w:tc>
          <w:tcPr>
            <w:tcW w:type="dxa" w:w="59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Document titles, section headings, primary text where maximum weight is needed.</w:t>
            </w:r>
          </w:p>
        </w:tc>
      </w:tr>
      <w:tr>
        <w:tc>
          <w:tcPr>
            <w:tcW w:type="dxa" w:w="1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34747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0A1B24"/>
                <w:sz w:val="19"/>
                <w:szCs w:val="19"/>
              </w:rPr>
              <w:t xml:space="preserve">Myrtle Green</w:t>
            </w:r>
            <w:r>
              <w:rPr>
                <w:rFonts w:ascii="Outfit" w:cs="Outfit" w:eastAsia="Outfit" w:hAnsi="Outfit"/>
                <w:color w:val="347474"/>
                <w:sz w:val="17"/>
                <w:szCs w:val="17"/>
              </w:rPr>
              <w:t xml:space="preserve">  #347474</w:t>
            </w:r>
          </w:p>
        </w:tc>
        <w:tc>
          <w:tcPr>
            <w:tcW w:type="dxa" w:w="59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Subheadings, table labels, secondary emphasis, link text.</w:t>
            </w:r>
          </w:p>
        </w:tc>
      </w:tr>
      <w:tr>
        <w:tc>
          <w:tcPr>
            <w:tcW w:type="dxa" w:w="1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0A1B24"/>
                <w:sz w:val="19"/>
                <w:szCs w:val="19"/>
              </w:rPr>
              <w:t xml:space="preserve">Tea Green</w:t>
            </w:r>
            <w:r>
              <w:rPr>
                <w:rFonts w:ascii="Outfit" w:cs="Outfit" w:eastAsia="Outfit" w:hAnsi="Outfit"/>
                <w:color w:val="347474"/>
                <w:sz w:val="17"/>
                <w:szCs w:val="17"/>
              </w:rPr>
              <w:t xml:space="preserve">  #D3EDC5</w:t>
            </w:r>
          </w:p>
        </w:tc>
        <w:tc>
          <w:tcPr>
            <w:tcW w:type="dxa" w:w="59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Table label cell backgrounds, light callout box fills, subtle section shading.</w:t>
            </w:r>
          </w:p>
        </w:tc>
      </w:tr>
      <w:tr>
        <w:tc>
          <w:tcPr>
            <w:tcW w:type="dxa" w:w="1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B0BEC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0A1B24"/>
                <w:sz w:val="19"/>
                <w:szCs w:val="19"/>
              </w:rPr>
              <w:t xml:space="preserve">Pastel Blue</w:t>
            </w:r>
            <w:r>
              <w:rPr>
                <w:rFonts w:ascii="Outfit" w:cs="Outfit" w:eastAsia="Outfit" w:hAnsi="Outfit"/>
                <w:color w:val="347474"/>
                <w:sz w:val="17"/>
                <w:szCs w:val="17"/>
              </w:rPr>
              <w:t xml:space="preserve">  #B0BEC5</w:t>
            </w:r>
          </w:p>
        </w:tc>
        <w:tc>
          <w:tcPr>
            <w:tcW w:type="dxa" w:w="59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Metadata rows, secondary table fills, timestamps, footnotes.</w:t>
            </w:r>
          </w:p>
        </w:tc>
      </w:tr>
      <w:tr>
        <w:tc>
          <w:tcPr>
            <w:tcW w:type="dxa" w:w="1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0A1B24"/>
                <w:sz w:val="19"/>
                <w:szCs w:val="19"/>
              </w:rPr>
              <w:t xml:space="preserve">Anti-Flash White</w:t>
            </w:r>
            <w:r>
              <w:rPr>
                <w:rFonts w:ascii="Outfit" w:cs="Outfit" w:eastAsia="Outfit" w:hAnsi="Outfit"/>
                <w:color w:val="347474"/>
                <w:sz w:val="17"/>
                <w:szCs w:val="17"/>
              </w:rPr>
              <w:t xml:space="preserve">  #F2F2F2</w:t>
            </w:r>
          </w:p>
        </w:tc>
        <w:tc>
          <w:tcPr>
            <w:tcW w:type="dxa" w:w="59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Page background, table value cells, default document background.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40"/>
      </w:pPr>
      <w:r>
        <w:rPr>
          <w:rFonts w:ascii="Outfit" w:cs="Outfit" w:eastAsia="Outfit" w:hAnsi="Outfit"/>
          <w:b/>
          <w:bCs/>
          <w:color w:val="ADFB49"/>
          <w:spacing w:val="120"/>
          <w:sz w:val="16"/>
          <w:szCs w:val="16"/>
        </w:rPr>
        <w:t xml:space="preserve">SECTION 2</w:t>
      </w:r>
    </w:p>
    <w:p>
      <w:pPr>
        <w:pBdr>
          <w:bottom w:val="single" w:color="ADFB49" w:sz="8" w:space="6"/>
        </w:pBdr>
        <w:spacing w:after="120" w:before="360"/>
      </w:pPr>
      <w:r>
        <w:rPr>
          <w:rFonts w:ascii="Outfit" w:cs="Outfit" w:eastAsia="Outfit" w:hAnsi="Outfit"/>
          <w:b/>
          <w:bCs/>
          <w:color w:val="0A1B24"/>
          <w:sz w:val="40"/>
          <w:szCs w:val="40"/>
        </w:rPr>
        <w:t xml:space="preserve">Typography</w:t>
      </w:r>
    </w:p>
    <w:p>
      <w:pPr>
        <w:spacing w:after="12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Outfit is the sole typeface for all Dru Nguyen personal brand documents. It is clean, confident, and carries authority without stiffness. Never substitute another font.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347474" w:sz="4"/>
          <w:left w:val="single" w:color="347474" w:sz="4"/>
          <w:bottom w:val="single" w:color="347474" w:sz="4"/>
          <w:right w:val="single" w:color="347474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0A1B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ADFB49"/>
                <w:sz w:val="19"/>
                <w:szCs w:val="19"/>
              </w:rPr>
              <w:t xml:space="preserve">Style</w:t>
            </w:r>
          </w:p>
        </w:tc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0A1B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ADFB49"/>
                <w:sz w:val="19"/>
                <w:szCs w:val="19"/>
              </w:rPr>
              <w:t xml:space="preserve">Size / Weight</w:t>
            </w:r>
          </w:p>
        </w:tc>
        <w:tc>
          <w:tcPr>
            <w:tcW w:type="dxa" w:w="35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0A1B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ADFB49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Document Title</w:t>
            </w:r>
          </w:p>
        </w:tc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32pt / Bold</w:t>
            </w:r>
          </w:p>
        </w:tc>
        <w:tc>
          <w:tcPr>
            <w:tcW w:type="dxa" w:w="35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Main title on cover or memo header</w:t>
            </w:r>
          </w:p>
        </w:tc>
      </w:tr>
      <w:tr>
        <w:tc>
          <w:tcPr>
            <w:tcW w:type="dxa" w:w="28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Section Heading</w:t>
            </w:r>
          </w:p>
        </w:tc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20pt / Bold</w:t>
            </w:r>
          </w:p>
        </w:tc>
        <w:tc>
          <w:tcPr>
            <w:tcW w:type="dxa" w:w="35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Numbered section titles (H1 equivalent)</w:t>
            </w:r>
          </w:p>
        </w:tc>
      </w:tr>
      <w:tr>
        <w:tc>
          <w:tcPr>
            <w:tcW w:type="dxa" w:w="28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Subsection</w:t>
            </w:r>
          </w:p>
        </w:tc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13pt / Bold</w:t>
            </w:r>
          </w:p>
        </w:tc>
        <w:tc>
          <w:tcPr>
            <w:tcW w:type="dxa" w:w="35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Sub-topics within a section (H2 equivalent)</w:t>
            </w:r>
          </w:p>
        </w:tc>
      </w:tr>
      <w:tr>
        <w:tc>
          <w:tcPr>
            <w:tcW w:type="dxa" w:w="28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Label Tag</w:t>
            </w:r>
          </w:p>
        </w:tc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8pt / Bold / Uppercase / Tracked</w:t>
            </w:r>
          </w:p>
        </w:tc>
        <w:tc>
          <w:tcPr>
            <w:tcW w:type="dxa" w:w="35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Section category label above heading</w:t>
            </w:r>
          </w:p>
        </w:tc>
      </w:tr>
      <w:tr>
        <w:tc>
          <w:tcPr>
            <w:tcW w:type="dxa" w:w="28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Body Text</w:t>
            </w:r>
          </w:p>
        </w:tc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10.5pt / Regular</w:t>
            </w:r>
          </w:p>
        </w:tc>
        <w:tc>
          <w:tcPr>
            <w:tcW w:type="dxa" w:w="35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All running prose and explanations</w:t>
            </w:r>
          </w:p>
        </w:tc>
      </w:tr>
      <w:tr>
        <w:tc>
          <w:tcPr>
            <w:tcW w:type="dxa" w:w="28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Bullet Text</w:t>
            </w:r>
          </w:p>
        </w:tc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10.5pt / Regular</w:t>
            </w:r>
          </w:p>
        </w:tc>
        <w:tc>
          <w:tcPr>
            <w:tcW w:type="dxa" w:w="35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List items, one idea per bullet</w:t>
            </w:r>
          </w:p>
        </w:tc>
      </w:tr>
      <w:tr>
        <w:tc>
          <w:tcPr>
            <w:tcW w:type="dxa" w:w="28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Table Label</w:t>
            </w:r>
          </w:p>
        </w:tc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9.5pt / Bold</w:t>
            </w:r>
          </w:p>
        </w:tc>
        <w:tc>
          <w:tcPr>
            <w:tcW w:type="dxa" w:w="35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Column headers and row label cells</w:t>
            </w:r>
          </w:p>
        </w:tc>
      </w:tr>
      <w:tr>
        <w:tc>
          <w:tcPr>
            <w:tcW w:type="dxa" w:w="28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Table Value</w:t>
            </w:r>
          </w:p>
        </w:tc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9.5pt / Regular</w:t>
            </w:r>
          </w:p>
        </w:tc>
        <w:tc>
          <w:tcPr>
            <w:tcW w:type="dxa" w:w="35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Data cells in all tables</w:t>
            </w:r>
          </w:p>
        </w:tc>
      </w:tr>
      <w:tr>
        <w:tc>
          <w:tcPr>
            <w:tcW w:type="dxa" w:w="28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Footer / Timestamp</w:t>
            </w:r>
          </w:p>
        </w:tc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8pt / Regular</w:t>
            </w:r>
          </w:p>
        </w:tc>
        <w:tc>
          <w:tcPr>
            <w:tcW w:type="dxa" w:w="35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Page footer, source notes, metadata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40"/>
      </w:pPr>
      <w:r>
        <w:rPr>
          <w:rFonts w:ascii="Outfit" w:cs="Outfit" w:eastAsia="Outfit" w:hAnsi="Outfit"/>
          <w:b/>
          <w:bCs/>
          <w:color w:val="ADFB49"/>
          <w:spacing w:val="120"/>
          <w:sz w:val="16"/>
          <w:szCs w:val="16"/>
        </w:rPr>
        <w:t xml:space="preserve">SECTION 3</w:t>
      </w:r>
    </w:p>
    <w:p>
      <w:pPr>
        <w:pBdr>
          <w:bottom w:val="single" w:color="ADFB49" w:sz="8" w:space="6"/>
        </w:pBdr>
        <w:spacing w:after="120" w:before="360"/>
      </w:pPr>
      <w:r>
        <w:rPr>
          <w:rFonts w:ascii="Outfit" w:cs="Outfit" w:eastAsia="Outfit" w:hAnsi="Outfit"/>
          <w:b/>
          <w:bCs/>
          <w:color w:val="0A1B24"/>
          <w:sz w:val="40"/>
          <w:szCs w:val="40"/>
        </w:rPr>
        <w:t xml:space="preserve">Page Layout</w:t>
      </w:r>
    </w:p>
    <w:tbl>
      <w:tblPr>
        <w:tblW w:type="dxa" w:w="9360"/>
        <w:tblBorders>
          <w:top w:val="single" w:color="347474" w:sz="4"/>
          <w:left w:val="single" w:color="347474" w:sz="4"/>
          <w:bottom w:val="single" w:color="347474" w:sz="4"/>
          <w:right w:val="single" w:color="347474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9"/>
                <w:szCs w:val="19"/>
              </w:rPr>
              <w:t xml:space="preserve">Page Size</w:t>
            </w:r>
          </w:p>
        </w:tc>
        <w:tc>
          <w:tcPr>
            <w:tcW w:type="dxa" w:w="63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US Letter - 8.5 x 11 in</w:t>
            </w:r>
          </w:p>
        </w:tc>
      </w:tr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9"/>
                <w:szCs w:val="19"/>
              </w:rPr>
              <w:t xml:space="preserve">Margins</w:t>
            </w:r>
          </w:p>
        </w:tc>
        <w:tc>
          <w:tcPr>
            <w:tcW w:type="dxa" w:w="63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1 inch on all sides</w:t>
            </w:r>
          </w:p>
        </w:tc>
      </w:tr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9"/>
                <w:szCs w:val="19"/>
              </w:rPr>
              <w:t xml:space="preserve">Content Width</w:t>
            </w:r>
          </w:p>
        </w:tc>
        <w:tc>
          <w:tcPr>
            <w:tcW w:type="dxa" w:w="63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6.5 inches (9,360 DXA)</w:t>
            </w:r>
          </w:p>
        </w:tc>
      </w:tr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9"/>
                <w:szCs w:val="19"/>
              </w:rPr>
              <w:t xml:space="preserve">Title Spacing</w:t>
            </w:r>
          </w:p>
        </w:tc>
        <w:tc>
          <w:tcPr>
            <w:tcW w:type="dxa" w:w="63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60pt after the document title</w:t>
            </w:r>
          </w:p>
        </w:tc>
      </w:tr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9"/>
                <w:szCs w:val="19"/>
              </w:rPr>
              <w:t xml:space="preserve">Section Spacing</w:t>
            </w:r>
          </w:p>
        </w:tc>
        <w:tc>
          <w:tcPr>
            <w:tcW w:type="dxa" w:w="63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360pt before, 120pt after each H1</w:t>
            </w:r>
          </w:p>
        </w:tc>
      </w:tr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9"/>
                <w:szCs w:val="19"/>
              </w:rPr>
              <w:t xml:space="preserve">Subsection Spacing</w:t>
            </w:r>
          </w:p>
        </w:tc>
        <w:tc>
          <w:tcPr>
            <w:tcW w:type="dxa" w:w="63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200pt before, 60pt after each H2</w:t>
            </w:r>
          </w:p>
        </w:tc>
      </w:tr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9"/>
                <w:szCs w:val="19"/>
              </w:rPr>
              <w:t xml:space="preserve">Body Spacing</w:t>
            </w:r>
          </w:p>
        </w:tc>
        <w:tc>
          <w:tcPr>
            <w:tcW w:type="dxa" w:w="63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120pt after each paragraph</w:t>
            </w:r>
          </w:p>
        </w:tc>
      </w:tr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9"/>
                <w:szCs w:val="19"/>
              </w:rPr>
              <w:t xml:space="preserve">Bullet Spacing</w:t>
            </w:r>
          </w:p>
        </w:tc>
        <w:tc>
          <w:tcPr>
            <w:tcW w:type="dxa" w:w="63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80pt after each bullet item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40"/>
      </w:pPr>
      <w:r>
        <w:rPr>
          <w:rFonts w:ascii="Outfit" w:cs="Outfit" w:eastAsia="Outfit" w:hAnsi="Outfit"/>
          <w:b/>
          <w:bCs/>
          <w:color w:val="ADFB49"/>
          <w:spacing w:val="120"/>
          <w:sz w:val="16"/>
          <w:szCs w:val="16"/>
        </w:rPr>
        <w:t xml:space="preserve">SECTION 4</w:t>
      </w:r>
    </w:p>
    <w:p>
      <w:pPr>
        <w:pBdr>
          <w:bottom w:val="single" w:color="ADFB49" w:sz="8" w:space="6"/>
        </w:pBdr>
        <w:spacing w:after="120" w:before="360"/>
      </w:pPr>
      <w:r>
        <w:rPr>
          <w:rFonts w:ascii="Outfit" w:cs="Outfit" w:eastAsia="Outfit" w:hAnsi="Outfit"/>
          <w:b/>
          <w:bCs/>
          <w:color w:val="0A1B24"/>
          <w:sz w:val="40"/>
          <w:szCs w:val="40"/>
        </w:rPr>
        <w:t xml:space="preserve">Document Structure</w:t>
      </w:r>
    </w:p>
    <w:p>
      <w:pPr>
        <w:spacing w:after="12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Every Word document and memo follows this order. Do not reorder sections.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347474" w:sz="4"/>
          <w:left w:val="single" w:color="347474" w:sz="4"/>
          <w:bottom w:val="single" w:color="347474" w:sz="4"/>
          <w:right w:val="single" w:color="347474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0A1B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ADFB49"/>
                <w:sz w:val="19"/>
                <w:szCs w:val="19"/>
              </w:rPr>
              <w:t xml:space="preserve">Order</w:t>
            </w:r>
          </w:p>
        </w:tc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0A1B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ADFB49"/>
                <w:sz w:val="19"/>
                <w:szCs w:val="19"/>
              </w:rPr>
              <w:t xml:space="preserve">Element</w:t>
            </w:r>
          </w:p>
        </w:tc>
        <w:tc>
          <w:tcPr>
            <w:tcW w:type="dxa" w:w="51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0A1B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ADFB49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Document Title</w:t>
            </w:r>
          </w:p>
        </w:tc>
        <w:tc>
          <w:tcPr>
            <w:tcW w:type="dxa" w:w="51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Large, bold, Dark Jungle Green, 32pt</w:t>
            </w:r>
          </w:p>
        </w:tc>
      </w:tr>
      <w:tr>
        <w:tc>
          <w:tcPr>
            <w:tcW w:type="dxa" w:w="12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Subtitle / Descriptor</w:t>
            </w:r>
          </w:p>
        </w:tc>
        <w:tc>
          <w:tcPr>
            <w:tcW w:type="dxa" w:w="51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Myrtle Green, 11pt - one line context</w:t>
            </w:r>
          </w:p>
        </w:tc>
      </w:tr>
      <w:tr>
        <w:tc>
          <w:tcPr>
            <w:tcW w:type="dxa" w:w="12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Meta Table</w:t>
            </w:r>
          </w:p>
        </w:tc>
        <w:tc>
          <w:tcPr>
            <w:tcW w:type="dxa" w:w="51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Date, Author, Document Type, Meeting/Project</w:t>
            </w:r>
          </w:p>
        </w:tc>
      </w:tr>
      <w:tr>
        <w:tc>
          <w:tcPr>
            <w:tcW w:type="dxa" w:w="12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Overview Paragraph</w:t>
            </w:r>
          </w:p>
        </w:tc>
        <w:tc>
          <w:tcPr>
            <w:tcW w:type="dxa" w:w="51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2-4 sentences summarizing the purpose</w:t>
            </w:r>
          </w:p>
        </w:tc>
      </w:tr>
      <w:tr>
        <w:tc>
          <w:tcPr>
            <w:tcW w:type="dxa" w:w="12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Numbered Sections</w:t>
            </w:r>
          </w:p>
        </w:tc>
        <w:tc>
          <w:tcPr>
            <w:tcW w:type="dxa" w:w="51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Use label tags above each H1 for navigation</w:t>
            </w:r>
          </w:p>
        </w:tc>
      </w:tr>
      <w:tr>
        <w:tc>
          <w:tcPr>
            <w:tcW w:type="dxa" w:w="12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Action Items Table</w:t>
            </w:r>
          </w:p>
        </w:tc>
        <w:tc>
          <w:tcPr>
            <w:tcW w:type="dxa" w:w="51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Always the last section - Owner / Item / Deadline</w:t>
            </w:r>
          </w:p>
        </w:tc>
      </w:tr>
      <w:tr>
        <w:tc>
          <w:tcPr>
            <w:tcW w:type="dxa" w:w="12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Footer</w:t>
            </w:r>
          </w:p>
        </w:tc>
        <w:tc>
          <w:tcPr>
            <w:tcW w:type="dxa" w:w="51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Italic timestamp, source note, Muted color, 8pt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40"/>
      </w:pPr>
      <w:r>
        <w:rPr>
          <w:rFonts w:ascii="Outfit" w:cs="Outfit" w:eastAsia="Outfit" w:hAnsi="Outfit"/>
          <w:b/>
          <w:bCs/>
          <w:color w:val="ADFB49"/>
          <w:spacing w:val="120"/>
          <w:sz w:val="16"/>
          <w:szCs w:val="16"/>
        </w:rPr>
        <w:t xml:space="preserve">SECTION 5</w:t>
      </w:r>
    </w:p>
    <w:p>
      <w:pPr>
        <w:pBdr>
          <w:bottom w:val="single" w:color="ADFB49" w:sz="8" w:space="6"/>
        </w:pBdr>
        <w:spacing w:after="120" w:before="360"/>
      </w:pPr>
      <w:r>
        <w:rPr>
          <w:rFonts w:ascii="Outfit" w:cs="Outfit" w:eastAsia="Outfit" w:hAnsi="Outfit"/>
          <w:b/>
          <w:bCs/>
          <w:color w:val="0A1B24"/>
          <w:sz w:val="40"/>
          <w:szCs w:val="40"/>
        </w:rPr>
        <w:t xml:space="preserve">Table Styles</w:t>
      </w:r>
    </w:p>
    <w:p>
      <w:pPr>
        <w:spacing w:after="80" w:before="280"/>
      </w:pPr>
      <w:r>
        <w:rPr>
          <w:rFonts w:ascii="Outfit" w:cs="Outfit" w:eastAsia="Outfit" w:hAnsi="Outfit"/>
          <w:b/>
          <w:bCs/>
          <w:color w:val="347474"/>
          <w:sz w:val="26"/>
          <w:szCs w:val="26"/>
        </w:rPr>
        <w:t xml:space="preserve">Meta / Info Table (2-column)</w:t>
      </w:r>
    </w:p>
    <w:p>
      <w:pPr>
        <w:spacing w:after="12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Used for document headers. Left column is Tea Green with Myrtle Green bold label text. Right column is white with body text.</w:t>
      </w:r>
    </w:p>
    <w:tbl>
      <w:tblPr>
        <w:tblW w:type="dxa" w:w="9360"/>
        <w:tblBorders>
          <w:top w:val="single" w:color="347474" w:sz="4"/>
          <w:left w:val="single" w:color="347474" w:sz="4"/>
          <w:bottom w:val="single" w:color="347474" w:sz="4"/>
          <w:right w:val="single" w:color="347474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9"/>
                <w:szCs w:val="19"/>
              </w:rPr>
              <w:t xml:space="preserve">Left Column Width</w:t>
            </w:r>
          </w:p>
        </w:tc>
        <w:tc>
          <w:tcPr>
            <w:tcW w:type="dxa" w:w="63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3,000 DXA - Tea Green background, Myrtle Green bold label, 9.5pt</w:t>
            </w:r>
          </w:p>
        </w:tc>
      </w:tr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9"/>
                <w:szCs w:val="19"/>
              </w:rPr>
              <w:t xml:space="preserve">Right Column Width</w:t>
            </w:r>
          </w:p>
        </w:tc>
        <w:tc>
          <w:tcPr>
            <w:tcW w:type="dxa" w:w="63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6,360 DXA - White background, body text, 9.5pt</w:t>
            </w:r>
          </w:p>
        </w:tc>
      </w:tr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9"/>
                <w:szCs w:val="19"/>
              </w:rPr>
              <w:t xml:space="preserve">Borders</w:t>
            </w:r>
          </w:p>
        </w:tc>
        <w:tc>
          <w:tcPr>
            <w:tcW w:type="dxa" w:w="63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Single, 1pt, Myrtle Green (#347474)</w:t>
            </w:r>
          </w:p>
        </w:tc>
      </w:tr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9"/>
                <w:szCs w:val="19"/>
              </w:rPr>
              <w:t xml:space="preserve">Cell Padding</w:t>
            </w:r>
          </w:p>
        </w:tc>
        <w:tc>
          <w:tcPr>
            <w:tcW w:type="dxa" w:w="63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80pt top/bottom, 120pt left/right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280"/>
      </w:pPr>
      <w:r>
        <w:rPr>
          <w:rFonts w:ascii="Outfit" w:cs="Outfit" w:eastAsia="Outfit" w:hAnsi="Outfit"/>
          <w:b/>
          <w:bCs/>
          <w:color w:val="347474"/>
          <w:sz w:val="26"/>
          <w:szCs w:val="26"/>
        </w:rPr>
        <w:t xml:space="preserve">Action Items Table (3-column)</w:t>
      </w:r>
    </w:p>
    <w:p>
      <w:pPr>
        <w:spacing w:after="12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Used for task lists and meeting outputs. Always the last section before the footer.</w:t>
      </w:r>
    </w:p>
    <w:tbl>
      <w:tblPr>
        <w:tblW w:type="dxa" w:w="9360"/>
        <w:tblBorders>
          <w:top w:val="single" w:color="347474" w:sz="4"/>
          <w:left w:val="single" w:color="347474" w:sz="4"/>
          <w:bottom w:val="single" w:color="347474" w:sz="4"/>
          <w:right w:val="single" w:color="347474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9"/>
                <w:szCs w:val="19"/>
              </w:rPr>
              <w:t xml:space="preserve">Owner</w:t>
            </w:r>
          </w:p>
        </w:tc>
        <w:tc>
          <w:tcPr>
            <w:tcW w:type="dxa" w:w="63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2,200 DXA</w:t>
            </w:r>
          </w:p>
        </w:tc>
      </w:tr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9"/>
                <w:szCs w:val="19"/>
              </w:rPr>
              <w:t xml:space="preserve">Action Item</w:t>
            </w:r>
          </w:p>
        </w:tc>
        <w:tc>
          <w:tcPr>
            <w:tcW w:type="dxa" w:w="63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5,160 DXA</w:t>
            </w:r>
          </w:p>
        </w:tc>
      </w:tr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9"/>
                <w:szCs w:val="19"/>
              </w:rPr>
              <w:t xml:space="preserve">Due Date / Notes</w:t>
            </w:r>
          </w:p>
        </w:tc>
        <w:tc>
          <w:tcPr>
            <w:tcW w:type="dxa" w:w="63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2,000 DXA</w:t>
            </w:r>
          </w:p>
        </w:tc>
      </w:tr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9"/>
                <w:szCs w:val="19"/>
              </w:rPr>
              <w:t xml:space="preserve">Header Row</w:t>
            </w:r>
          </w:p>
        </w:tc>
        <w:tc>
          <w:tcPr>
            <w:tcW w:type="dxa" w:w="63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Dark Jungle Green background, French Lime bold text</w:t>
            </w:r>
          </w:p>
        </w:tc>
      </w:tr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9"/>
                <w:szCs w:val="19"/>
              </w:rPr>
              <w:t xml:space="preserve">Data Rows</w:t>
            </w:r>
          </w:p>
        </w:tc>
        <w:tc>
          <w:tcPr>
            <w:tcW w:type="dxa" w:w="63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White background, body text color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40"/>
      </w:pPr>
      <w:r>
        <w:rPr>
          <w:rFonts w:ascii="Outfit" w:cs="Outfit" w:eastAsia="Outfit" w:hAnsi="Outfit"/>
          <w:b/>
          <w:bCs/>
          <w:color w:val="ADFB49"/>
          <w:spacing w:val="120"/>
          <w:sz w:val="16"/>
          <w:szCs w:val="16"/>
        </w:rPr>
        <w:t xml:space="preserve">SECTION 6</w:t>
      </w:r>
    </w:p>
    <w:p>
      <w:pPr>
        <w:pBdr>
          <w:bottom w:val="single" w:color="ADFB49" w:sz="8" w:space="6"/>
        </w:pBdr>
        <w:spacing w:after="120" w:before="360"/>
      </w:pPr>
      <w:r>
        <w:rPr>
          <w:rFonts w:ascii="Outfit" w:cs="Outfit" w:eastAsia="Outfit" w:hAnsi="Outfit"/>
          <w:b/>
          <w:bCs/>
          <w:color w:val="0A1B24"/>
          <w:sz w:val="40"/>
          <w:szCs w:val="40"/>
        </w:rPr>
        <w:t xml:space="preserve">Writing Style</w:t>
      </w:r>
    </w:p>
    <w:p>
      <w:pPr>
        <w:spacing w:after="12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These rules define how Dru Nguyen sounds. Every document Claude produces must pass these filters before delivery.</w:t>
      </w:r>
    </w:p>
    <w:p>
      <w:pPr>
        <w:spacing w:after="80"/>
      </w:pPr>
      <w:r>
        <w:t xml:space="preserve"/>
      </w:r>
    </w:p>
    <w:p>
      <w:pPr>
        <w:spacing w:after="80" w:before="280"/>
      </w:pPr>
      <w:r>
        <w:rPr>
          <w:rFonts w:ascii="Outfit" w:cs="Outfit" w:eastAsia="Outfit" w:hAnsi="Outfit"/>
          <w:b/>
          <w:bCs/>
          <w:color w:val="347474"/>
          <w:sz w:val="26"/>
          <w:szCs w:val="26"/>
        </w:rPr>
        <w:t xml:space="preserve">Voice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Scholarly Warrior tone: bold but measured and wise. Direct without being blunt. Confident without being arrogant.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Write in third person for formal memos and reports. First person is permitted in coaching notes and personal reflections.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State findings plainly. "This approach increases risk" not "there may be some opportunity to review this area."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Action-oriented. Every section implies or states what needs to change or happen next.</w:t>
      </w:r>
    </w:p>
    <w:p>
      <w:pPr>
        <w:spacing w:after="80"/>
      </w:pPr>
      <w:r>
        <w:t xml:space="preserve"/>
      </w:r>
    </w:p>
    <w:p>
      <w:pPr>
        <w:spacing w:after="80" w:before="280"/>
      </w:pPr>
      <w:r>
        <w:rPr>
          <w:rFonts w:ascii="Outfit" w:cs="Outfit" w:eastAsia="Outfit" w:hAnsi="Outfit"/>
          <w:b/>
          <w:bCs/>
          <w:color w:val="347474"/>
          <w:sz w:val="26"/>
          <w:szCs w:val="26"/>
        </w:rPr>
        <w:t xml:space="preserve">Hard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Never use em dashes. Use a colon or rewrite the sentence.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Never use corporate jargon or buzzwords. No "synergy," "leverage," "circle back," or "bandwidth."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Never be overly formal or stiff. Professional does not mean cold.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Never lose the Scholarly Warrior identity. Every document should sound like Dru.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One idea per bullet. Full sentence or tight phrase. No trailing punctuation on bullets.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Section numbers always included for navigability (1., 2., 3.).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Dates written in full: Monday, April 7, 2026. Never abbreviated.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Tables over bullets when content has an owner, date, or status.</w:t>
      </w:r>
    </w:p>
    <w:p>
      <w:pPr>
        <w:spacing w:after="80"/>
      </w:pPr>
      <w:r>
        <w:t xml:space="preserve"/>
      </w:r>
    </w:p>
    <w:p>
      <w:pPr>
        <w:spacing w:after="80" w:before="280"/>
      </w:pPr>
      <w:r>
        <w:rPr>
          <w:rFonts w:ascii="Outfit" w:cs="Outfit" w:eastAsia="Outfit" w:hAnsi="Outfit"/>
          <w:b/>
          <w:bCs/>
          <w:color w:val="347474"/>
          <w:sz w:val="26"/>
          <w:szCs w:val="26"/>
        </w:rPr>
        <w:t xml:space="preserve">Scholarly Warrior Filters (run before every document)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Is the voice bold but measured? Not reactive, not hedging.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Does every action item have a named owner and a deadline?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Is anything still in abstract language that should be concrete and specific?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Would Dru be proud to send this? If not, revise.</w:t>
      </w:r>
    </w:p>
    <w:p>
      <w:pPr>
        <w:spacing w:after="120"/>
      </w:pPr>
      <w:r>
        <w:t xml:space="preserve"/>
      </w:r>
    </w:p>
    <w:p>
      <w:pPr>
        <w:spacing w:after="40"/>
      </w:pPr>
      <w:r>
        <w:rPr>
          <w:rFonts w:ascii="Outfit" w:cs="Outfit" w:eastAsia="Outfit" w:hAnsi="Outfit"/>
          <w:b/>
          <w:bCs/>
          <w:color w:val="ADFB49"/>
          <w:spacing w:val="120"/>
          <w:sz w:val="16"/>
          <w:szCs w:val="16"/>
        </w:rPr>
        <w:t xml:space="preserve">SECTION 7</w:t>
      </w:r>
    </w:p>
    <w:p>
      <w:pPr>
        <w:pBdr>
          <w:bottom w:val="single" w:color="ADFB49" w:sz="8" w:space="6"/>
        </w:pBdr>
        <w:spacing w:after="120" w:before="360"/>
      </w:pPr>
      <w:r>
        <w:rPr>
          <w:rFonts w:ascii="Outfit" w:cs="Outfit" w:eastAsia="Outfit" w:hAnsi="Outfit"/>
          <w:b/>
          <w:bCs/>
          <w:color w:val="0A1B24"/>
          <w:sz w:val="40"/>
          <w:szCs w:val="40"/>
        </w:rPr>
        <w:t xml:space="preserve">Standard Memo Template</w:t>
      </w:r>
    </w:p>
    <w:p>
      <w:pPr>
        <w:spacing w:after="12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Use this structure for all meeting summaries, coaching memos, and internal briefs.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347474" w:sz="4"/>
          <w:left w:val="single" w:color="347474" w:sz="4"/>
          <w:bottom w:val="single" w:color="347474" w:sz="4"/>
          <w:right w:val="single" w:color="347474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9"/>
                <w:szCs w:val="19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Written out in full - Monday, April 7, 2026</w:t>
            </w:r>
          </w:p>
        </w:tc>
      </w:tr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9"/>
                <w:szCs w:val="19"/>
              </w:rPr>
              <w:t xml:space="preserve">To</w:t>
            </w:r>
          </w:p>
        </w:tc>
        <w:tc>
          <w:tcPr>
            <w:tcW w:type="dxa" w:w="63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Recipient name(s) and role(s)</w:t>
            </w:r>
          </w:p>
        </w:tc>
      </w:tr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9"/>
                <w:szCs w:val="19"/>
              </w:rPr>
              <w:t xml:space="preserve">From</w:t>
            </w:r>
          </w:p>
        </w:tc>
        <w:tc>
          <w:tcPr>
            <w:tcW w:type="dxa" w:w="63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Dru Nguyen</w:t>
            </w:r>
          </w:p>
        </w:tc>
      </w:tr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9"/>
                <w:szCs w:val="19"/>
              </w:rPr>
              <w:t xml:space="preserve">Re</w:t>
            </w:r>
          </w:p>
        </w:tc>
        <w:tc>
          <w:tcPr>
            <w:tcW w:type="dxa" w:w="63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Subject of the memo - one clear line</w:t>
            </w:r>
          </w:p>
        </w:tc>
      </w:tr>
      <w:tr>
        <w:tc>
          <w:tcPr>
            <w:tcW w:type="dxa" w:w="300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D3EDC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347474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360"/>
            <w:tcBorders>
              <w:top w:val="single" w:color="347474" w:sz="4"/>
              <w:left w:val="single" w:color="347474" w:sz="4"/>
              <w:bottom w:val="single" w:color="347474" w:sz="4"/>
              <w:right w:val="single" w:color="34747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utfit" w:cs="Outfit" w:eastAsia="Outfit" w:hAnsi="Outfit"/>
                <w:color w:val="2A2A2A"/>
                <w:sz w:val="19"/>
                <w:szCs w:val="19"/>
              </w:rPr>
              <w:t xml:space="preserve">Meeting Summary / Coaching Memo / Decision Brief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Outfit" w:cs="Outfit" w:eastAsia="Outfit" w:hAnsi="Outfit"/>
          <w:color w:val="2A2A2A"/>
          <w:sz w:val="21"/>
          <w:szCs w:val="21"/>
        </w:rPr>
        <w:t xml:space="preserve">Follow with an Overview paragraph, numbered sections, and always close with an Action Items table. Footer includes date and document type.</w:t>
      </w:r>
    </w:p>
    <w:p>
      <w:pPr>
        <w:spacing w:after="200"/>
      </w:pPr>
      <w:r>
        <w:t xml:space="preserve"/>
      </w:r>
    </w:p>
    <w:p>
      <w:pPr>
        <w:pBdr>
          <w:top w:val="single" w:color="D3EDC5" w:sz="4" w:space="6"/>
        </w:pBdr>
        <w:jc w:val="center"/>
      </w:pPr>
      <w:r>
        <w:rPr>
          <w:rFonts w:ascii="Outfit" w:cs="Outfit" w:eastAsia="Outfit" w:hAnsi="Outfit"/>
          <w:i/>
          <w:iCs/>
          <w:color w:val="6B7280"/>
          <w:sz w:val="16"/>
          <w:szCs w:val="16"/>
        </w:rPr>
        <w:t xml:space="preserve">Dru Nguyen Personal Brand  -  Word &amp; Memo Style Guide  -  Version 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EDC5" w:sz="4" w:space="4"/>
      </w:pBdr>
      <w:jc w:val="center"/>
    </w:pPr>
    <w:r>
      <w:rPr>
        <w:rFonts w:ascii="Outfit" w:cs="Outfit" w:eastAsia="Outfit" w:hAnsi="Outfit"/>
        <w:color w:val="6B7280"/>
        <w:sz w:val="16"/>
        <w:szCs w:val="16"/>
      </w:rPr>
      <w:t xml:space="preserve">Word &amp; Memo Style Guide  </w:t>
    </w:r>
    <w:r>
      <w:rPr>
        <w:rFonts w:ascii="Outfit" w:cs="Outfit" w:eastAsia="Outfit" w:hAnsi="Outfit"/>
        <w:color w:val="6B7280"/>
        <w:sz w:val="16"/>
        <w:szCs w:val="16"/>
      </w:rPr>
      <w:t xml:space="preserve"> Scholarly Warrior  </w:t>
    </w:r>
    <w:r>
      <w:rPr>
        <w:rFonts w:ascii="Outfit" w:cs="Outfit" w:eastAsia="Outfit" w:hAnsi="Outfit"/>
        <w:color w:val="6B7280"/>
        <w:sz w:val="16"/>
        <w:szCs w:val="16"/>
      </w:rPr>
      <w:t xml:space="preserve"> Dru Nguyen Personal Brand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DFB49" w:sz="6" w:space="4"/>
      </w:pBdr>
    </w:pPr>
    <w:r>
      <w:rPr>
        <w:rFonts w:ascii="Outfit" w:cs="Outfit" w:eastAsia="Outfit" w:hAnsi="Outfit"/>
        <w:b/>
        <w:bCs/>
        <w:color w:val="0A1B24"/>
        <w:sz w:val="16"/>
        <w:szCs w:val="16"/>
      </w:rPr>
      <w:t xml:space="preserve">DRU NGUYEN</w:t>
    </w:r>
    <w:r>
      <w:rPr>
        <w:rFonts w:ascii="Outfit" w:cs="Outfit" w:eastAsia="Outfit" w:hAnsi="Outfit"/>
        <w:color w:val="347474"/>
        <w:sz w:val="16"/>
        <w:szCs w:val="16"/>
      </w:rPr>
      <w:t xml:space="preserve">  |  Personal Brand Standards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utfit" w:cs="Outfit" w:eastAsia="Outfit" w:hAnsi="Outfit"/>
        <w:color w:val="2A2A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2026-04-07T05:43:25.734Z</dcterms:created>
  <dcterms:modified xsi:type="dcterms:W3CDTF">2026-04-07T05:43:25.734Z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