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left"/>
      </w:pPr>
      <w:r>
        <w:rPr>
          <w:b/>
          <w:bCs/>
          <w:color w:val="1a1a19"/>
          <w:sz w:val="56"/>
          <w:szCs w:val="56"/>
        </w:rPr>
        <w:t xml:space="preserve">Enhancements Log</w:t>
      </w:r>
    </w:p>
    <w:p>
      <w:pPr>
        <w:spacing w:after="120"/>
      </w:pPr>
      <w:r>
        <w:rPr>
          <w:color w:val="52514e"/>
          <w:sz w:val="26"/>
          <w:szCs w:val="26"/>
        </w:rPr>
        <w:t xml:space="preserve">Investment Research Dashboard</w:t>
      </w:r>
    </w:p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Last updated: 2026-08-04</w:t>
      </w:r>
    </w:p>
    <w:p>
      <w:pPr>
        <w:spacing w:after="120"/>
      </w:pPr>
      <w:r>
        <w:rPr>
          <w:sz w:val="22"/>
          <w:szCs w:val="22"/>
        </w:rPr>
        <w:t xml:space="preserve">Running list of enhancement ideas. Logged the moment they come up (mine or Claude's); moved to Implemented when built.</w:t>
      </w:r>
    </w:p>
    <w:p>
      <w:pPr>
        <w:pStyle w:val="Heading1"/>
      </w:pPr>
      <w:r>
        <w:rPr>
          <w:b/>
          <w:bCs/>
          <w:color w:val="1a1a19"/>
        </w:rPr>
        <w:t xml:space="preserve">Implemented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744"/>
        <w:gridCol w:w="1310"/>
        <w:gridCol w:w="4306"/>
      </w:tblGrid>
      <w:tr>
        <w:trPr>
          <w:tblHeader/>
        </w:trPr>
        <w:tc>
          <w:tcPr>
            <w:tcW w:type="dxa" w:w="3744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31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Nothing yet — v1 is under construction.</w:t>
            </w:r>
          </w:p>
        </w:tc>
      </w:tr>
    </w:tbl>
    <w:p>
      <w:pPr>
        <w:pStyle w:val="Heading1"/>
      </w:pPr>
      <w:r>
        <w:rPr>
          <w:b/>
          <w:bCs/>
          <w:color w:val="1a1a19"/>
        </w:rPr>
        <w:t xml:space="preserve">Not Yet Implemented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744"/>
        <w:gridCol w:w="1310"/>
        <w:gridCol w:w="4306"/>
      </w:tblGrid>
      <w:tr>
        <w:trPr>
          <w:tblHeader/>
        </w:trPr>
        <w:tc>
          <w:tcPr>
            <w:tcW w:type="dxa" w:w="3744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31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Raised</w:t>
            </w:r>
          </w:p>
        </w:tc>
        <w:tc>
          <w:tcPr>
            <w:tcW w:type="dxa" w:w="430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Portfolio assessment &amp; optimization for the user's two Transamerica Retirement accounts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INTO PLAN (new Epic G): ingest holdings + each plan's fund menu, score held funds and menu alternatives on the foundational criteria, suggest within-menu optimization swaps. User decision: manual entry + CSV import.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Aggregator sync for account holdings (Plaid / SnapTrade)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Deferred alternative to manual entry: cost, third-party credential sharing, and spotty Transamerica retirement coverage. Revisit if manual updates become a chore.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News/current-events influence in assessments (political + business), explicitly called out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INTO PLAN: two-layer assessment — deterministic factor scores + an event overlay in which every cited news item states its direction of influence. Pulls the LLM narrative layer (E3) earlier; requires Claude API key.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data provider upgrade (FMP / Polygon / Tiingo)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Planned-for by design: env-driven provider selection (B7). Trigger: yahoo-finance2 breakage or need for deeper fundamentals/real-time.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narrative layer (Claude API) — summarize news/filings per holding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as Epic E3. Explains only; never alters scores.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Backtesting engine over persisted factor-score history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factor_scores table is designed to enable this; consider DuckDB for the analytics if data grows.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bond data (CUSIP-level)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Deferred — requires premium data; v1 uses yield curve + bond-ETF proxies.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access via Vercel deployment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as Epic F1 (Turso + cron refresh + access protection).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quotes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paid provider; free tier is delayed/EOD.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Portfolio tracking (positions, cost basis, P&amp;L)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 of v1 scope — dashboard is research-first; natural v2 candidate.</w:t>
            </w:r>
          </w:p>
        </w:tc>
      </w:tr>
    </w:tbl>
    <w:p>
      <w:pPr>
        <w:pStyle w:val="Heading1"/>
      </w:pPr>
      <w:r>
        <w:rPr>
          <w:b/>
          <w:bCs/>
          <w:color w:val="1a1a19"/>
        </w:rPr>
        <w:t xml:space="preserve">Rejected / Deferred</w:t>
      </w:r>
    </w:p>
    <w:tbl>
      <w:tblPr>
        <w:tblW w:type="dxa" w:w="9360"/>
        <w:tblBorders>
          <w:top w:val="single" w:color="c3c2b7" w:sz="4"/>
          <w:left w:val="single" w:color="c3c2b7" w:sz="4"/>
          <w:bottom w:val="single" w:color="c3c2b7" w:sz="4"/>
          <w:right w:val="single" w:color="c3c2b7" w:sz="4"/>
          <w:insideH w:val="single" w:color="c3c2b7" w:sz="4"/>
          <w:insideV w:val="single" w:color="c3c2b7" w:sz="4"/>
        </w:tblBorders>
        <w:tblLayout w:type="fixed"/>
      </w:tblPr>
      <w:tblGrid>
        <w:gridCol w:w="3744"/>
        <w:gridCol w:w="1310"/>
        <w:gridCol w:w="4306"/>
      </w:tblGrid>
      <w:tr>
        <w:trPr>
          <w:tblHeader/>
        </w:trPr>
        <w:tc>
          <w:tcPr>
            <w:tcW w:type="dxa" w:w="3744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31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LLM-driven scoring (LLM forms the investment view)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 for v1: not auditable or backtestable; LLMs can be confidently wrong about numbers. Deterministic rules + LLM narrative chosen instead.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better-sqlite3 file database</w:t>
            </w:r>
          </w:p>
        </w:tc>
        <w:tc>
          <w:tcPr>
            <w:tcW w:type="dxa" w:w="1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2026-08-03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Rejected: incompatible with Vercel's ephemeral filesystem. libSQL/Turso chosen — same semantics, deployable.</w:t>
            </w:r>
          </w:p>
        </w:tc>
      </w:tr>
    </w:tbl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Generated by scripts/gen-docs/enhancements.mjs.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2026-08-04T10:00:28.060Z</dcterms:created>
  <dcterms:modified xsi:type="dcterms:W3CDTF">2026-08-04T10:00:28.060Z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