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2026-08-06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 Optional EquityProvider.searchSymbol(query) (2026-08-05) resolves free text — a ticker or a company name — to a real symbol via Yahoo's own search, used by addToWatchlist so garbage input is rejected instead of silently becoming a fake instrument.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 db/client.ts accepts either TURSO_DATABASE_URL or DATABASE_URL (2026-08-05) — Vercel's configured var name and the name the code originally expected had drifted apart, which silently broke every production DB call until both names were accepted; see § 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 &amp; caching: </w:t>
      </w:r>
      <w:r>
        <w:rPr>
          <w:sz w:val="22"/>
          <w:szCs w:val="22"/>
        </w:rPr>
        <w:t xml:space="preserve">npm run refresh locally; on Vercel a cron job calls /api/refresh, guarded by CRON_SECRET. Connectors are automatically wrapped with TTL-based caching (quotes 15 min, fundamentals 24h, macro 1h, technicals 4h); responses are stored in provider_cache table. Cache layer is transparent to the app — can be disabled with DISABLE_CACHE=1 env var. Expired cache entries are purged on-demand or during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(shipped, C3)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price history on the instrument detail page.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Wiring status (2026-08-05): the factor engine above (lib/signals/*, lib/scoring/composer.ts) was fully built and tested but never called from the app — computeScoresForWatchlist() was a no-op that just re-read whatever was already in factor_scores (nothing), and the refresh pipeline fetched quotes but never wrote them to prices_daily either. Both are now wired: Trigger Manual Refresh persists real prices and runs the real factor computation end-to-end.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Turso migrations require explicit statement-breakpoint markers (2026-08-05): </w:t>
      </w:r>
      <w:r>
        <w:rPr>
          <w:sz w:val="22"/>
          <w:szCs w:val="22"/>
        </w:rPr>
        <w:t xml:space="preserve">drizzle-kit generate inserts "--&gt; statement-breakpoint" between statements automatically, but any hand-written migration file must include them too. Local dev's embedded SQLite driver silently tolerates a file without them (executes the whole file as one multi-statement call); Turso's remote HTTP protocol rejects it outright (SQL_MANY_STATEMENTS). This masked two bad migration files until they were run against Turso for the first 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Next.js 16 route params are a Promise, including in client components (2026-08-05): </w:t>
      </w:r>
      <w:r>
        <w:rPr>
          <w:sz w:val="22"/>
          <w:szCs w:val="22"/>
        </w:rPr>
        <w:t xml:space="preserve">a page.tsx under a [param] segment must type params as Promise&lt;{...}&gt; and unwrap it with React's use() (client components) or await (server components). Reading params.foo synchronously silently returns undefined rather than erroring — this broke /instrument/[symbol] and /portfolio/[accountId] completely (always "not found") with no build-time or console warning.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DATABASE_URL and CRON_SECRET are Vercel "sensitive" environment variables — once set, their values can never be read back by the CLI, the dashboard, or a session running with Vercel access. Any operation that needs the real value (running a migration, hitting a secret-gated endpoint) has to execute inside the deployed app itself (an admin action triggered from the browser), never from a local script, however privileged the invoking session 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Markets page indices/crypto (SPY, QQQ, IWM, BTC, ETH, USDT) are not populated by the normal refresh pipeline — that only fetches prices for whatever's on the watchlist. Those specific instruments need an explicit seed step before the Markets page shows real data; logged in ENHANCEMENTS.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Claude model IDs used server-side (event assessments, narratives) need periodic review against Anthropic's deprecation schedule — claude-opus-4-1-20250805 was found in use with an end-of-life date of the next day (2026-08-05) and replaced with claude-sonnet-5. Nothing currently automates this check.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2026-08-06T05:52:14.914Z</dcterms:created>
  <dcterms:modified xsi:type="dcterms:W3CDTF">2026-08-06T05:52:14.914Z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