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Enhancements Log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spacing w:after="120"/>
      </w:pPr>
      <w:r>
        <w:rPr>
          <w:sz w:val="22"/>
          <w:szCs w:val="22"/>
        </w:rPr>
        <w:t xml:space="preserve">Running list of enhancement ideas. Logged the moment they come up (mine or Claude's); moved to Implemented when built.</w:t>
      </w:r>
    </w:p>
    <w:p>
      <w:pPr>
        <w:pStyle w:val="Heading1"/>
      </w:pPr>
      <w:r>
        <w:rPr>
          <w:b/>
          <w:bCs/>
          <w:color w:val="1a1a19"/>
        </w:rPr>
        <w:t xml:space="preserve">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yet — v1 is under construction.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Not Yet 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Raised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assessment &amp; optimization for the user's two Transamerica Retirement accounts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 (new Epic G): ingest holdings + each plan's fund menu, score held funds and menu alternatives on the foundational criteria, suggest within-menu optimization swaps. User decision: manual entry + CSV import.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Aggregator sync for account holdings (Plaid / SnapTrade)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alternative to manual entry: cost, third-party credential sharing, and spotty Transamerica retirement coverage. Revisit if manual updates become a chore.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News/current-events influence in assessments (political + business), explicitly called out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PLAN: two-layer assessment — deterministic factor scores + an event overlay in which every cited news item states its direction of influence. Pulls the LLM narrative layer (E3) earlier; requires Claude API key.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data provider upgrade (FMP / Polygon / Tiingo)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Planned-for by design: env-driven provider selection (B7). Trigger: yahoo-finance2 breakage or need for deeper fundamentals/real-time.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narrative layer (Claude API) — summarize news/filings per holding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E3. Explains only; never alters scores.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Backtesting engine over persisted factor-score history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 table is designed to enable this; consider DuckDB for the analytics if data grows.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bond data (CUSIP-level)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— requires premium data; v1 uses yield curve + bond-ETF proxies.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access via Vercel deployment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F1 (Turso + cron refresh + access protection).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Real-time quotes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Requires paid provider; free tier is delayed/EOD.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tracking (positions, cost basis, P&amp;L)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 of v1 scope — dashboard is research-first; natural v2 candidate.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Rejected / Deferred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LLM-driven scoring (LLM forms the investment view)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 for v1: not auditable or backtestable; LLMs can be confidently wrong about numbers. Deterministic rules + LLM narrative chosen instead.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better-sqlite3 file database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Rejected: incompatible with Vercel's ephemeral filesystem. libSQL/Turso chosen — same semantics, deployable.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scripts/gen-docs/enhancements.mjs.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2026-08-04T21:26:52.101Z</dcterms:created>
  <dcterms:modified xsi:type="dcterms:W3CDTF">2026-08-04T21:26:52.101Z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