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User Guide</w:t>
      </w:r>
    </w:p>
    <w:p>
      <w:pPr/>
      <w:r>
        <w:t>Keep these instructions aligned with the delivered behavior. Write for the actual user,</w:t>
      </w:r>
    </w:p>
    <w:p>
      <w:pPr/>
      <w:r>
        <w:t>avoiding implementation detail unless it helps them succeed.</w:t>
      </w:r>
    </w:p>
    <w:p>
      <w:pPr>
        <w:pStyle w:val="Heading2"/>
      </w:pPr>
      <w:r>
        <w:t>Purpose</w:t>
      </w:r>
    </w:p>
    <w:p>
      <w:pPr/>
      <w:r>
        <w:t>A personal dashboard for checking current US public-health surveillance data at a glance. Features include:</w:t>
      </w:r>
    </w:p>
    <w:p>
      <w:pPr>
        <w:pStyle w:val="ListBullet"/>
      </w:pPr>
      <w:r>
        <w:rPr>
          <w:b/>
        </w:rPr>
        <w:t>Outbreak Tracker</w:t>
      </w:r>
      <w:r>
        <w:t>: Disease activity (flu, COVID-19, RSV, measles) by state and county with customizable signals</w:t>
      </w:r>
    </w:p>
    <w:p>
      <w:pPr>
        <w:pStyle w:val="ListBullet"/>
      </w:pPr>
      <w:r>
        <w:rPr>
          <w:b/>
        </w:rPr>
        <w:t>Tri-state/NYC view</w:t>
      </w:r>
      <w:r>
        <w:t>: New York, New Jersey, Connecticut counties with true per-borough NYC data</w:t>
      </w:r>
    </w:p>
    <w:p>
      <w:pPr>
        <w:pStyle w:val="ListBullet"/>
      </w:pPr>
      <w:r>
        <w:rPr>
          <w:b/>
        </w:rPr>
        <w:t>Vaccination monitoring</w:t>
      </w:r>
      <w:r>
        <w:t>: MMR coverage with dual-source comparison (HealthMap vs CDC NIS) plus 5 additional vaccine types</w:t>
      </w:r>
    </w:p>
    <w:p>
      <w:pPr>
        <w:pStyle w:val="ListBullet"/>
      </w:pPr>
      <w:r>
        <w:rPr>
          <w:b/>
        </w:rPr>
        <w:t>CDC Dashboard</w:t>
      </w:r>
      <w:r>
        <w:t>: Multi-tab analysis including data explorer, state health assessments, and disease progression tracking</w:t>
      </w:r>
    </w:p>
    <w:p>
      <w:pPr>
        <w:pStyle w:val="ListBullet"/>
      </w:pPr>
      <w:r>
        <w:rPr>
          <w:b/>
        </w:rPr>
        <w:t>Chronic Disease &amp; Behavioral Health</w:t>
      </w:r>
      <w:r>
        <w:t>: Separate tab for diabetes, obesity, opioid overdose with slower-moving indicators</w:t>
      </w:r>
    </w:p>
    <w:p>
      <w:pPr>
        <w:pStyle w:val="ListBullet"/>
      </w:pPr>
      <w:r>
        <w:rPr>
          <w:b/>
        </w:rPr>
        <w:t>Personalization</w:t>
      </w:r>
      <w:r>
        <w:t>: Per-disease signal defaults (saved to browser) and level-change alerts</w:t>
      </w:r>
    </w:p>
    <w:p>
      <w:pPr>
        <w:pStyle w:val="ListBullet"/>
      </w:pPr>
      <w:r>
        <w:rPr>
          <w:b/>
        </w:rPr>
        <w:t>Accessibility</w:t>
      </w:r>
      <w:r>
        <w:t>: WCAG AA compliant with 44px touch targets and keyboard navigation</w:t>
      </w:r>
    </w:p>
    <w:p>
      <w:pPr/>
      <w:r>
        <w:t>All data sourced from PopHIVE (Yale School of Public Health) with NYC's own open data for borough-level precision.</w:t>
      </w:r>
    </w:p>
    <w:p>
      <w:pPr>
        <w:pStyle w:val="Heading2"/>
      </w:pPr>
      <w:r>
        <w:t>Intended audience</w:t>
      </w:r>
    </w:p>
    <w:p>
      <w:pPr>
        <w:pStyle w:val="ListBullet"/>
      </w:pPr>
      <w:r>
        <w:t>Primary users: Ben Aheto (sole user).</w:t>
      </w:r>
    </w:p>
    <w:p>
      <w:pPr>
        <w:pStyle w:val="ListBullet"/>
      </w:pPr>
      <w:r>
        <w:t>Expected knowledge: Comfortable reading epidemiological data (ED visit %, wastewater</w:t>
      </w:r>
    </w:p>
    <w:p>
      <w:pPr/>
      <w:r>
        <w:t xml:space="preserve">  activity levels, hospitalization rates, coverage percentages); no special training</w:t>
      </w:r>
    </w:p>
    <w:p>
      <w:pPr/>
      <w:r>
        <w:t xml:space="preserve">  assumed beyond that.</w:t>
      </w:r>
    </w:p>
    <w:p>
      <w:pPr>
        <w:pStyle w:val="Heading2"/>
      </w:pPr>
      <w:r>
        <w:t>Prerequisites</w:t>
      </w:r>
    </w:p>
    <w:p>
      <w:pPr>
        <w:pStyle w:val="ListBullet"/>
      </w:pPr>
      <w:r>
        <w:t>A web browser.</w:t>
      </w:r>
    </w:p>
    <w:p>
      <w:pPr>
        <w:pStyle w:val="ListBullet"/>
      </w:pPr>
      <w:r>
        <w:t xml:space="preserve">The dashboard's hosted URL: </w:t>
      </w:r>
      <w:r>
        <w:rPr>
          <w:b/>
        </w:rPr>
        <w:t>https://public-health-dashboard-ten.vercel.app</w:t>
      </w:r>
      <w:r>
        <w:t xml:space="preserve"> (unlisted, not</w:t>
      </w:r>
    </w:p>
    <w:p>
      <w:pPr/>
      <w:r>
        <w:t xml:space="preserve">  linked publicly anywhere — no login required, per the personal-use scope).</w:t>
      </w:r>
    </w:p>
    <w:p>
      <w:pPr>
        <w:pStyle w:val="Heading2"/>
      </w:pPr>
      <w:r>
        <w:t>Installation or access</w:t>
      </w:r>
    </w:p>
    <w:p>
      <w:pPr>
        <w:pStyle w:val="ListNumber"/>
      </w:pPr>
      <w:r>
        <w:t>Hosted (recommended): open https://public-health-dashboard-ten.vercel.app directly. The site</w:t>
      </w:r>
    </w:p>
    <w:p>
      <w:pPr/>
      <w:r>
        <w:t xml:space="preserve">   rebuilds automatically once a day (12:00 UTC) via Vercel Cron, re-running the full</w:t>
      </w:r>
    </w:p>
    <w:p>
      <w:pPr/>
      <w:r>
        <w:t xml:space="preserve">   data pipeline so it stays current without any manual step.</w:t>
      </w:r>
    </w:p>
    <w:p>
      <w:pPr>
        <w:pStyle w:val="ListNumber"/>
      </w:pPr>
      <w:r>
        <w:t xml:space="preserve">Local development: from the </w:t>
      </w:r>
      <w:r>
        <w:rPr>
          <w:rFonts w:ascii="Courier New" w:hAnsi="Courier New"/>
          <w:sz w:val="20"/>
        </w:rPr>
        <w:t>web/</w:t>
      </w:r>
      <w:r>
        <w:t xml:space="preserve"> folder, run </w:t>
      </w:r>
      <w:r>
        <w:rPr>
          <w:rFonts w:ascii="Courier New" w:hAnsi="Courier New"/>
          <w:sz w:val="20"/>
        </w:rPr>
        <w:t>npm install</w:t>
      </w:r>
      <w:r>
        <w:t xml:space="preserve"> once, then </w:t>
      </w:r>
      <w:r>
        <w:rPr>
          <w:rFonts w:ascii="Courier New" w:hAnsi="Courier New"/>
          <w:sz w:val="20"/>
        </w:rPr>
        <w:t>npm run dev</w:t>
      </w:r>
    </w:p>
    <w:p>
      <w:pPr/>
      <w:r>
        <w:t xml:space="preserve">   and open the printed </w:t>
      </w:r>
      <w:r>
        <w:rPr>
          <w:rFonts w:ascii="Courier New" w:hAnsi="Courier New"/>
          <w:sz w:val="20"/>
        </w:rPr>
        <w:t>localhost</w:t>
      </w:r>
      <w:r>
        <w:t xml:space="preserve"> URL. The data pipeline runs automatically before</w:t>
      </w:r>
    </w:p>
    <w:p>
      <w:pPr/>
      <w:r>
        <w:t xml:space="preserve">   each build (</w:t>
      </w:r>
      <w:r>
        <w:rPr>
          <w:rFonts w:ascii="Courier New" w:hAnsi="Courier New"/>
          <w:sz w:val="20"/>
        </w:rPr>
        <w:t>npm run build</w:t>
      </w:r>
      <w:r>
        <w:t xml:space="preserve">) via the </w:t>
      </w:r>
      <w:r>
        <w:rPr>
          <w:rFonts w:ascii="Courier New" w:hAnsi="Courier New"/>
          <w:sz w:val="20"/>
        </w:rPr>
        <w:t>prebuild</w:t>
      </w:r>
      <w:r>
        <w:t xml:space="preserve"> script; for local dev, run</w:t>
      </w:r>
    </w:p>
    <w:p>
      <w:pPr/>
      <w:r>
        <w:t xml:space="preserve">   </w:t>
      </w:r>
      <w:r>
        <w:rPr>
          <w:rFonts w:ascii="Courier New" w:hAnsi="Courier New"/>
          <w:sz w:val="20"/>
        </w:rPr>
        <w:t>npm run build:data</w:t>
      </w:r>
      <w:r>
        <w:t xml:space="preserve"> manually first (or after pulling new code) to refresh the</w:t>
      </w:r>
    </w:p>
    <w:p>
      <w:pPr/>
      <w:r>
        <w:t xml:space="preserve">   generated JSON in </w:t>
      </w:r>
      <w:r>
        <w:rPr>
          <w:rFonts w:ascii="Courier New" w:hAnsi="Courier New"/>
          <w:sz w:val="20"/>
        </w:rPr>
        <w:t>web/data/generated/</w:t>
      </w:r>
      <w:r>
        <w:t>.</w:t>
      </w:r>
    </w:p>
    <w:p>
      <w:pPr>
        <w:pStyle w:val="Heading2"/>
      </w:pPr>
      <w:r>
        <w:t>Configuration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Required?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 user-facing configuration — all selectors are in-page state, not persisted settings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/>
      <w:r>
        <w:t>Do not include real secrets or credentials.</w:t>
      </w:r>
    </w:p>
    <w:p>
      <w:pPr>
        <w:pStyle w:val="Heading2"/>
      </w:pPr>
      <w:r>
        <w:t>Quick start</w:t>
      </w:r>
    </w:p>
    <w:p>
      <w:pPr>
        <w:pStyle w:val="ListNumber"/>
      </w:pPr>
      <w:r>
        <w:t xml:space="preserve">Open the dashboard at </w:t>
      </w:r>
      <w:r>
        <w:rPr>
          <w:b/>
        </w:rPr>
        <w:t>https://public-health-dashboard-ten.vercel.app</w:t>
      </w:r>
      <w:r>
        <w:t xml:space="preserve">. The </w:t>
      </w:r>
      <w:r>
        <w:rPr>
          <w:b/>
        </w:rPr>
        <w:t>Outbreak Tracker</w:t>
      </w:r>
      <w:r>
        <w:t xml:space="preserve"> tab is selected by default, showing:</w:t>
      </w:r>
    </w:p>
    <w:p>
      <w:pPr/>
      <w:r>
        <w:t xml:space="preserve">   - Overview strip with 4 disease cards (Influenza, COVID-19, RSV, Measles) displaying current level, trend, % of peak, and age</w:t>
      </w:r>
    </w:p>
    <w:p>
      <w:pPr/>
      <w:r>
        <w:t xml:space="preserve">   - 2-year historical trend chart for each disease</w:t>
      </w:r>
    </w:p>
    <w:p>
      <w:pPr/>
      <w:r>
        <w:t xml:space="preserve">   - US map below showing the selected disease/signal</w:t>
      </w:r>
    </w:p>
    <w:p>
      <w:pPr>
        <w:pStyle w:val="ListNumber"/>
      </w:pPr>
      <w:r>
        <w:t>Choose what to display:</w:t>
      </w:r>
    </w:p>
    <w:p>
      <w:pPr/>
      <w:r>
        <w:t xml:space="preserve">   - </w:t>
      </w:r>
      <w:r>
        <w:rPr>
          <w:b/>
        </w:rPr>
        <w:t>Disease buttons</w:t>
      </w:r>
      <w:r>
        <w:t>: Influenza / COVID-19 / RSV / Measles</w:t>
      </w:r>
    </w:p>
    <w:p>
      <w:pPr/>
      <w:r>
        <w:t xml:space="preserve">   - </w:t>
      </w:r>
      <w:r>
        <w:rPr>
          <w:b/>
        </w:rPr>
        <w:t>Signal buttons</w:t>
      </w:r>
      <w:r>
        <w:t>: 10+ sources including ED visits %, Wastewater, Hospitalizations, Lab positivity, etc.</w:t>
      </w:r>
    </w:p>
    <w:p>
      <w:pPr/>
      <w:r>
        <w:t xml:space="preserve">   - </w:t>
      </w:r>
      <w:r>
        <w:rPr>
          <w:b/>
        </w:rPr>
        <w:t>Personalization</w:t>
      </w:r>
      <w:r>
        <w:t>: Click the ☆ star icon next to a signal to save it as your default for that disease</w:t>
      </w:r>
    </w:p>
    <w:p>
      <w:pPr>
        <w:pStyle w:val="ListNumber"/>
      </w:pPr>
      <w:r>
        <w:t>Interact with the map:</w:t>
      </w:r>
    </w:p>
    <w:p>
      <w:pPr/>
      <w:r>
        <w:t xml:space="preserve">   - Click any state to drill into its counties (county-level detail available for respiratory diseases)</w:t>
      </w:r>
    </w:p>
    <w:p>
      <w:pPr/>
      <w:r>
        <w:t xml:space="preserve">   - Hover counties for exact values and dates</w:t>
      </w:r>
    </w:p>
    <w:p>
      <w:pPr/>
      <w:r>
        <w:t xml:space="preserve">   - Click "← Back to national map" to return</w:t>
      </w:r>
    </w:p>
    <w:p>
      <w:pPr/>
      <w:r>
        <w:t xml:space="preserve">   - Use "Tri-State + NYC" button for focused NY/NJ/CT/NYC view</w:t>
      </w:r>
    </w:p>
    <w:p>
      <w:pPr>
        <w:pStyle w:val="ListNumber"/>
      </w:pPr>
      <w:r>
        <w:t xml:space="preserve">Monitor alerts: The </w:t>
      </w:r>
      <w:r>
        <w:rPr>
          <w:b/>
        </w:rPr>
        <w:t>Level Change</w:t>
      </w:r>
      <w:r>
        <w:t xml:space="preserve"> banner shows recent severity changes for tracked diseases</w:t>
      </w:r>
    </w:p>
    <w:p>
      <w:pPr>
        <w:pStyle w:val="ListNumber"/>
      </w:pPr>
      <w:r>
        <w:t>Explore other tabs:</w:t>
      </w:r>
    </w:p>
    <w:p>
      <w:pPr/>
      <w:r>
        <w:t xml:space="preserve">   - </w:t>
      </w:r>
      <w:r>
        <w:rPr>
          <w:b/>
        </w:rPr>
        <w:t>CDC Dashboard</w:t>
      </w:r>
      <w:r>
        <w:t>: State-level health assessments, data trends, disease progression</w:t>
      </w:r>
    </w:p>
    <w:p>
      <w:pPr/>
      <w:r>
        <w:t xml:space="preserve">   - </w:t>
      </w:r>
      <w:r>
        <w:rPr>
          <w:b/>
        </w:rPr>
        <w:t>Chronic Disease &amp; Behavioral Health</w:t>
      </w:r>
      <w:r>
        <w:t>: Slower-moving indicators (diabetes, obesity, opioid overdose)</w:t>
      </w:r>
    </w:p>
    <w:p>
      <w:pPr>
        <w:pStyle w:val="Heading2"/>
      </w:pPr>
      <w:r>
        <w:t>Core workflows</w:t>
      </w:r>
    </w:p>
    <w:p>
      <w:pPr>
        <w:pStyle w:val="Heading3"/>
      </w:pPr>
      <w:r>
        <w:t>Check current national status</w:t>
      </w:r>
    </w:p>
    <w:p>
      <w:pPr>
        <w:pStyle w:val="ListBullet"/>
      </w:pPr>
      <w:r>
        <w:t>Goal: See at-a-glance disease activity levels.</w:t>
      </w:r>
    </w:p>
    <w:p>
      <w:pPr>
        <w:pStyle w:val="ListBullet"/>
      </w:pPr>
      <w:r>
        <w:t>Before you begin: Open the dashboard (Outbreak Tracker tab, the default view).</w:t>
      </w:r>
    </w:p>
    <w:p>
      <w:pPr>
        <w:pStyle w:val="ListBullet"/>
      </w:pPr>
      <w:r>
        <w:t>Steps:</w:t>
      </w:r>
    </w:p>
    <w:p>
      <w:pPr>
        <w:pStyle w:val="ListNumber"/>
      </w:pPr>
      <w:r>
        <w:t>Read the 4 overview cards: level (Minimal/Low/Moderate/High, or case counts for</w:t>
      </w:r>
    </w:p>
    <w:p>
      <w:pPr/>
      <w:r>
        <w:t xml:space="preserve">     measles), trend arrow, % of 2-year peak, and the </w:t>
      </w:r>
      <w:r>
        <w:rPr>
          <w:rFonts w:ascii="Courier New" w:hAnsi="Courier New"/>
          <w:sz w:val="20"/>
        </w:rPr>
        <w:t>as of</w:t>
      </w:r>
      <w:r>
        <w:t xml:space="preserve"> date.</w:t>
      </w:r>
    </w:p>
    <w:p>
      <w:pPr>
        <w:pStyle w:val="ListNumber"/>
      </w:pPr>
      <w:r>
        <w:t>Note that level and trend are this project's own estimate, disclosed on each</w:t>
      </w:r>
    </w:p>
    <w:p>
      <w:pPr/>
      <w:r>
        <w:t xml:space="preserve">     respiratory card — PopHIVE itself doesn't publish exact thresholds, and for</w:t>
      </w:r>
    </w:p>
    <w:p>
      <w:pPr/>
      <w:r>
        <w:t xml:space="preserve">     measles specifically PopHIVE declines to classify severity at all, so no level is</w:t>
      </w:r>
    </w:p>
    <w:p>
      <w:pPr/>
      <w:r>
        <w:t xml:space="preserve">     shown there.</w:t>
      </w:r>
    </w:p>
    <w:p>
      <w:pPr>
        <w:pStyle w:val="ListBullet"/>
      </w:pPr>
      <w:r>
        <w:t>Expected result: Four cards reflecting the most recent pipeline run, each with a</w:t>
      </w:r>
    </w:p>
    <w:p>
      <w:pPr/>
      <w:r>
        <w:t xml:space="preserve">  visible </w:t>
      </w:r>
      <w:r>
        <w:rPr>
          <w:rFonts w:ascii="Courier New" w:hAnsi="Courier New"/>
          <w:sz w:val="20"/>
        </w:rPr>
        <w:t>as of</w:t>
      </w:r>
      <w:r>
        <w:t xml:space="preserve"> date.</w:t>
      </w:r>
    </w:p>
    <w:p>
      <w:pPr>
        <w:pStyle w:val="Heading3"/>
      </w:pPr>
      <w:r>
        <w:t>Drill into a state or county</w:t>
      </w:r>
    </w:p>
    <w:p>
      <w:pPr>
        <w:pStyle w:val="ListBullet"/>
      </w:pPr>
      <w:r>
        <w:t>Goal: See local detail for a disease/signal.</w:t>
      </w:r>
    </w:p>
    <w:p>
      <w:pPr>
        <w:pStyle w:val="ListBullet"/>
      </w:pPr>
      <w:r>
        <w:t>Before you begin: Outbreak Tracker tab, a disease and signal selected.</w:t>
      </w:r>
    </w:p>
    <w:p>
      <w:pPr>
        <w:pStyle w:val="ListBullet"/>
      </w:pPr>
      <w:r>
        <w:t>Steps:</w:t>
      </w:r>
    </w:p>
    <w:p>
      <w:pPr>
        <w:pStyle w:val="ListNumber"/>
      </w:pPr>
      <w:r>
        <w:t>Click a state on the national map.</w:t>
      </w:r>
    </w:p>
    <w:p>
      <w:pPr>
        <w:pStyle w:val="ListNumber"/>
      </w:pPr>
      <w:r>
        <w:t>The map switches to that state's counties, colored by ED visits % (the only signal</w:t>
      </w:r>
    </w:p>
    <w:p>
      <w:pPr/>
      <w:r>
        <w:t xml:space="preserve">     available at county level).</w:t>
      </w:r>
    </w:p>
    <w:p>
      <w:pPr>
        <w:pStyle w:val="ListNumber"/>
      </w:pPr>
      <w:r>
        <w:t>Hover any county for its exact value and date. A dashed outline plus "Estimated</w:t>
      </w:r>
    </w:p>
    <w:p>
      <w:pPr/>
      <w:r>
        <w:t xml:space="preserve">     (not county-specific)" in the legend marks counties with no direct report, showing</w:t>
      </w:r>
    </w:p>
    <w:p>
      <w:pPr/>
      <w:r>
        <w:t xml:space="preserve">     the state estimate instead.</w:t>
      </w:r>
    </w:p>
    <w:p>
      <w:pPr>
        <w:pStyle w:val="ListNumber"/>
      </w:pPr>
      <w:r>
        <w:t>Click "← Back to national map" to return.</w:t>
      </w:r>
    </w:p>
    <w:p>
      <w:pPr>
        <w:pStyle w:val="ListBullet"/>
      </w:pPr>
      <w:r>
        <w:t>Expected result: County-level detail for the selected state, with estimated/real</w:t>
      </w:r>
    </w:p>
    <w:p>
      <w:pPr/>
      <w:r>
        <w:t xml:space="preserve">  values visibly distinguished.</w:t>
      </w:r>
    </w:p>
    <w:p>
      <w:pPr>
        <w:pStyle w:val="Heading3"/>
      </w:pPr>
      <w:r>
        <w:t>Check the tri-state/NYC view</w:t>
      </w:r>
    </w:p>
    <w:p>
      <w:pPr>
        <w:pStyle w:val="ListBullet"/>
      </w:pPr>
      <w:r>
        <w:t>Goal: See NY/NJ/CT county detail with the 5 NYC boroughs called out, without having to</w:t>
      </w:r>
    </w:p>
    <w:p>
      <w:pPr/>
      <w:r>
        <w:t xml:space="preserve">  click through the national map state by state.</w:t>
      </w:r>
    </w:p>
    <w:p>
      <w:pPr>
        <w:pStyle w:val="ListBullet"/>
      </w:pPr>
      <w:r>
        <w:t>Before you begin: Select a respiratory disease (Influenza, COVID-19, or RSV) — this</w:t>
      </w:r>
    </w:p>
    <w:p>
      <w:pPr/>
      <w:r>
        <w:t xml:space="preserve">  view isn't available for measles, since there's no county-level measles data yet.</w:t>
      </w:r>
    </w:p>
    <w:p>
      <w:pPr>
        <w:pStyle w:val="ListBullet"/>
      </w:pPr>
      <w:r>
        <w:t>Steps:</w:t>
      </w:r>
    </w:p>
    <w:p>
      <w:pPr>
        <w:pStyle w:val="ListNumber"/>
      </w:pPr>
      <w:r>
        <w:t>Click "Tri-State + NYC" next to the signal selector.</w:t>
      </w:r>
    </w:p>
    <w:p>
      <w:pPr>
        <w:pStyle w:val="ListNumber"/>
      </w:pPr>
      <w:r>
        <w:t>The map shows NY, NJ, and CT counties; the 5 NYC boroughs are outlined in blue.</w:t>
      </w:r>
    </w:p>
    <w:p>
      <w:pPr>
        <w:pStyle w:val="ListNumber"/>
      </w:pPr>
      <w:r>
        <w:t>Hover a borough — its value comes from NYC's own health department data (true</w:t>
      </w:r>
    </w:p>
    <w:p>
      <w:pPr/>
      <w:r>
        <w:t xml:space="preserve">     per-borough), not PopHIVE's feed, which sometimes reports one shared value across</w:t>
      </w:r>
    </w:p>
    <w:p>
      <w:pPr/>
      <w:r>
        <w:t xml:space="preserve">     all 5 boroughs. A note above the map explains this.</w:t>
      </w:r>
    </w:p>
    <w:p>
      <w:pPr>
        <w:pStyle w:val="ListBullet"/>
      </w:pPr>
      <w:r>
        <w:t>Expected result: NY/NJ/CT counties with NYC boroughs visibly outlined and showing</w:t>
      </w:r>
    </w:p>
    <w:p>
      <w:pPr/>
      <w:r>
        <w:t xml:space="preserve">  real, distinct values.</w:t>
      </w:r>
    </w:p>
    <w:p>
      <w:pPr>
        <w:pStyle w:val="Heading3"/>
      </w:pPr>
      <w:r>
        <w:t>Check vaccination coverage</w:t>
      </w:r>
    </w:p>
    <w:p>
      <w:pPr>
        <w:pStyle w:val="ListBullet"/>
      </w:pPr>
      <w:r>
        <w:t>Goal: See MMR coverage alongside current measles activity.</w:t>
      </w:r>
    </w:p>
    <w:p>
      <w:pPr>
        <w:pStyle w:val="ListBullet"/>
      </w:pPr>
      <w:r>
        <w:t>Steps:</w:t>
      </w:r>
    </w:p>
    <w:p>
      <w:pPr>
        <w:pStyle w:val="ListNumber"/>
      </w:pPr>
      <w:r>
        <w:t>Select the Measles disease tab.</w:t>
      </w:r>
    </w:p>
    <w:p>
      <w:pPr>
        <w:pStyle w:val="ListNumber"/>
      </w:pPr>
      <w:r>
        <w:t>Scroll below the measles map to "MMR vaccination coverage."</w:t>
      </w:r>
    </w:p>
    <w:p>
      <w:pPr>
        <w:pStyle w:val="ListNumber"/>
      </w:pPr>
      <w:r>
        <w:t>Toggle between HealthMap and CDC NIS — they measure coverage differently and</w:t>
      </w:r>
    </w:p>
    <w:p>
      <w:pPr/>
      <w:r>
        <w:t xml:space="preserve">     disagree substantially (NIS reads much higher); both are shown rather than</w:t>
      </w:r>
    </w:p>
    <w:p>
      <w:pPr/>
      <w:r>
        <w:t xml:space="preserve">     averaged into one number.</w:t>
      </w:r>
    </w:p>
    <w:p>
      <w:pPr>
        <w:pStyle w:val="ListNumber"/>
      </w:pPr>
      <w:r>
        <w:t xml:space="preserve">Note the </w:t>
      </w:r>
      <w:r>
        <w:rPr>
          <w:rFonts w:ascii="Courier New" w:hAnsi="Courier New"/>
          <w:sz w:val="20"/>
        </w:rPr>
        <w:t>as of</w:t>
      </w:r>
      <w:r>
        <w:t xml:space="preserve"> date, shown in orange — vaccination-coverage data is far staler</w:t>
      </w:r>
    </w:p>
    <w:p>
      <w:pPr/>
      <w:r>
        <w:t xml:space="preserve">     (months to over a year old) than the weekly measles case data above it.</w:t>
      </w:r>
    </w:p>
    <w:p>
      <w:pPr>
        <w:pStyle w:val="ListBullet"/>
      </w:pPr>
      <w:r>
        <w:t>Expected result: A US map of MMR coverage by state, source-labeled, with a clearly</w:t>
      </w:r>
    </w:p>
    <w:p>
      <w:pPr/>
      <w:r>
        <w:t xml:space="preserve">  flagged (older) as-of date.</w:t>
      </w:r>
    </w:p>
    <w:p>
      <w:pPr>
        <w:pStyle w:val="Heading3"/>
      </w:pPr>
      <w:r>
        <w:t>Personalize signal defaults</w:t>
      </w:r>
    </w:p>
    <w:p>
      <w:pPr>
        <w:pStyle w:val="ListBullet"/>
      </w:pPr>
      <w:r>
        <w:t>Goal: Save your preferred signal for each disease so it automatically loads when you select that disease.</w:t>
      </w:r>
    </w:p>
    <w:p>
      <w:pPr>
        <w:pStyle w:val="ListBullet"/>
      </w:pPr>
      <w:r>
        <w:t>Steps:</w:t>
      </w:r>
    </w:p>
    <w:p>
      <w:pPr>
        <w:pStyle w:val="ListNumber"/>
      </w:pPr>
      <w:r>
        <w:t>On the Outbreak Tracker tab, choose a disease (e.g., Influenza).</w:t>
      </w:r>
    </w:p>
    <w:p>
      <w:pPr>
        <w:pStyle w:val="ListNumber"/>
      </w:pPr>
      <w:r>
        <w:t>Select a signal (e.g., ED visits %).</w:t>
      </w:r>
    </w:p>
    <w:p>
      <w:pPr>
        <w:pStyle w:val="ListNumber"/>
      </w:pPr>
      <w:r>
        <w:t>Click the ☆ star icon next to the signal name — it fills and turns ★ to indicate saved.</w:t>
      </w:r>
    </w:p>
    <w:p>
      <w:pPr>
        <w:pStyle w:val="ListNumber"/>
      </w:pPr>
      <w:r>
        <w:t>Next time you select Influenza, that signal will load by default.</w:t>
      </w:r>
    </w:p>
    <w:p>
      <w:pPr>
        <w:pStyle w:val="ListBullet"/>
      </w:pPr>
      <w:r>
        <w:t>Expected result: Your signal preferences are saved to your browser and persist across visits.</w:t>
      </w:r>
    </w:p>
    <w:p>
      <w:pPr>
        <w:pStyle w:val="Heading3"/>
      </w:pPr>
      <w:r>
        <w:t>Monitor level change alerts</w:t>
      </w:r>
    </w:p>
    <w:p>
      <w:pPr>
        <w:pStyle w:val="ListBullet"/>
      </w:pPr>
      <w:r>
        <w:t>Goal: Stay aware of sudden disease severity shifts.</w:t>
      </w:r>
    </w:p>
    <w:p>
      <w:pPr>
        <w:pStyle w:val="ListBullet"/>
      </w:pPr>
      <w:r>
        <w:t>Before you begin: Monitor the dashboard over time as disease levels change.</w:t>
      </w:r>
    </w:p>
    <w:p>
      <w:pPr>
        <w:pStyle w:val="ListBullet"/>
      </w:pPr>
      <w:r>
        <w:t>Steps:</w:t>
      </w:r>
    </w:p>
    <w:p>
      <w:pPr>
        <w:pStyle w:val="ListNumber"/>
      </w:pPr>
      <w:r>
        <w:t>Watch the "Level Change" notification banner on the Outbreak Tracker tab.</w:t>
      </w:r>
    </w:p>
    <w:p>
      <w:pPr>
        <w:pStyle w:val="ListNumber"/>
      </w:pPr>
      <w:r>
        <w:t>It shows the 3 most recent disease level changes (e.g., "Influenza changed from Low to Moderate").</w:t>
      </w:r>
    </w:p>
    <w:p>
      <w:pPr>
        <w:pStyle w:val="ListNumber"/>
      </w:pPr>
      <w:r>
        <w:t>The banner disappears after the latest change is older than 30 days.</w:t>
      </w:r>
    </w:p>
    <w:p>
      <w:pPr>
        <w:pStyle w:val="ListBullet"/>
      </w:pPr>
      <w:r>
        <w:t>Expected result: Quick visibility into disease severity shifts without manually tracking each card.</w:t>
      </w:r>
    </w:p>
    <w:p>
      <w:pPr>
        <w:pStyle w:val="Heading3"/>
      </w:pPr>
      <w:r>
        <w:t>Use the CDC Dashboard</w:t>
      </w:r>
    </w:p>
    <w:p>
      <w:pPr>
        <w:pStyle w:val="ListBullet"/>
      </w:pPr>
      <w:r>
        <w:t>Goal: Explore CDC-sourced data, assess state health status, and track disease trends across states.</w:t>
      </w:r>
    </w:p>
    <w:p>
      <w:pPr>
        <w:pStyle w:val="ListBullet"/>
      </w:pPr>
      <w:r>
        <w:t>Steps:</w:t>
      </w:r>
    </w:p>
    <w:p>
      <w:pPr>
        <w:pStyle w:val="ListNumber"/>
      </w:pPr>
      <w:r>
        <w:t xml:space="preserve">Click the </w:t>
      </w:r>
      <w:r>
        <w:rPr>
          <w:b/>
        </w:rPr>
        <w:t>CDC Dashboard</w:t>
      </w:r>
      <w:r>
        <w:t xml:space="preserve"> tab at the top.</w:t>
      </w:r>
    </w:p>
    <w:p>
      <w:pPr>
        <w:pStyle w:val="ListNumber"/>
      </w:pPr>
      <w:r>
        <w:t>Choose one of three sub-tabs:</w:t>
      </w:r>
    </w:p>
    <w:p>
      <w:pPr/>
      <w:r>
        <w:t xml:space="preserve">     - </w:t>
      </w:r>
      <w:r>
        <w:rPr>
          <w:b/>
        </w:rPr>
        <w:t>Data Explorer</w:t>
      </w:r>
      <w:r>
        <w:t>: Browse raw CDC metrics by state (respiratory, chronic disease, mental health indicators)</w:t>
      </w:r>
    </w:p>
    <w:p>
      <w:pPr/>
      <w:r>
        <w:t xml:space="preserve">     - </w:t>
      </w:r>
      <w:r>
        <w:rPr>
          <w:b/>
        </w:rPr>
        <w:t>State Assessment</w:t>
      </w:r>
      <w:r>
        <w:t>: Detailed health assessment for a selected state, comparing across metrics</w:t>
      </w:r>
    </w:p>
    <w:p>
      <w:pPr/>
      <w:r>
        <w:t xml:space="preserve">     - </w:t>
      </w:r>
      <w:r>
        <w:rPr>
          <w:b/>
        </w:rPr>
        <w:t>Disease Progression</w:t>
      </w:r>
      <w:r>
        <w:t>: Track disease spread patterns and trends moving between states</w:t>
      </w:r>
    </w:p>
    <w:p>
      <w:pPr>
        <w:pStyle w:val="ListNumber"/>
      </w:pPr>
      <w:r>
        <w:t>Each tab loads data from 12+ CDC datasets integrated directly from data.cdc.gov.</w:t>
      </w:r>
    </w:p>
    <w:p>
      <w:pPr>
        <w:pStyle w:val="ListBullet"/>
      </w:pPr>
      <w:r>
        <w:t>Expected result: Comprehensive view of CDC surveillance data with state-level detail.</w:t>
      </w:r>
    </w:p>
    <w:p>
      <w:pPr>
        <w:pStyle w:val="Heading3"/>
      </w:pPr>
      <w:r>
        <w:t>Check chronic-disease/behavioral-health indicators</w:t>
      </w:r>
    </w:p>
    <w:p>
      <w:pPr>
        <w:pStyle w:val="ListBullet"/>
      </w:pPr>
      <w:r>
        <w:t>Goal: Check slower-moving indicators (diabetes, obesity, opioid overdose deaths)</w:t>
      </w:r>
    </w:p>
    <w:p>
      <w:pPr/>
      <w:r>
        <w:t xml:space="preserve">  separately from the weekly outbreak tracker.</w:t>
      </w:r>
    </w:p>
    <w:p>
      <w:pPr>
        <w:pStyle w:val="ListBullet"/>
      </w:pPr>
      <w:r>
        <w:t>Steps:</w:t>
      </w:r>
    </w:p>
    <w:p>
      <w:pPr>
        <w:pStyle w:val="ListNumber"/>
      </w:pPr>
      <w:r>
        <w:t>Click "Chronic Disease &amp; Behavioral Health" at the top of the page — this is a</w:t>
      </w:r>
    </w:p>
    <w:p>
      <w:pPr/>
      <w:r>
        <w:t xml:space="preserve">     fully separate tab, not a section of the outbreak tracker, and does not refresh on</w:t>
      </w:r>
    </w:p>
    <w:p>
      <w:pPr/>
      <w:r>
        <w:t xml:space="preserve">     the same schedule.</w:t>
      </w:r>
    </w:p>
    <w:p>
      <w:pPr>
        <w:pStyle w:val="ListNumber"/>
      </w:pPr>
      <w:r>
        <w:t>Choose an indicator: Diabetes, Obesity, or Opioid overdose deaths.</w:t>
      </w:r>
    </w:p>
    <w:p>
      <w:pPr>
        <w:pStyle w:val="ListNumber"/>
      </w:pPr>
      <w:r>
        <w:t>Read the source/unit/as-of line above the map.</w:t>
      </w:r>
    </w:p>
    <w:p>
      <w:pPr>
        <w:pStyle w:val="ListBullet"/>
      </w:pPr>
      <w:r>
        <w:t>Expected result: A state-level map for the selected indicator. Note this covers 3</w:t>
      </w:r>
    </w:p>
    <w:p>
      <w:pPr/>
      <w:r>
        <w:t xml:space="preserve">  representative indicators, not the complete list of chronic-disease/behavioral-health</w:t>
      </w:r>
    </w:p>
    <w:p>
      <w:pPr/>
      <w:r>
        <w:t xml:space="preserve">  topics — see </w:t>
      </w:r>
      <w:r>
        <w:rPr>
          <w:rFonts w:ascii="Courier New" w:hAnsi="Courier New"/>
          <w:sz w:val="20"/>
        </w:rPr>
        <w:t>11-future-enhancements.md</w:t>
      </w:r>
      <w:r>
        <w:t xml:space="preserve"> for what's not yet built.</w:t>
      </w:r>
    </w:p>
    <w:p>
      <w:pPr>
        <w:pStyle w:val="Heading2"/>
      </w:pPr>
      <w:r>
        <w:t>Inputs and outputs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Disease selector</w:t>
            </w:r>
          </w:p>
        </w:tc>
        <w:tc>
          <w:tcPr>
            <w:tcW w:type="dxa" w:w="2160"/>
          </w:tcPr>
          <w:p>
            <w:r>
              <w:t>Buttons</w:t>
            </w:r>
          </w:p>
        </w:tc>
        <w:tc>
          <w:tcPr>
            <w:tcW w:type="dxa" w:w="2160"/>
          </w:tcPr>
          <w:p>
            <w:r>
              <w:t>Choose Influenza / COVID-19 / RSV / Measles</w:t>
            </w:r>
          </w:p>
        </w:tc>
        <w:tc>
          <w:tcPr>
            <w:tcW w:type="dxa" w:w="2160"/>
          </w:tcPr>
          <w:p>
            <w:r>
              <w:t>"COVID-19"</w:t>
            </w:r>
          </w:p>
        </w:tc>
      </w:tr>
      <w:tr>
        <w:tc>
          <w:tcPr>
            <w:tcW w:type="dxa" w:w="2160"/>
          </w:tcPr>
          <w:p>
            <w:r>
              <w:t>Signal selector</w:t>
            </w:r>
          </w:p>
        </w:tc>
        <w:tc>
          <w:tcPr>
            <w:tcW w:type="dxa" w:w="2160"/>
          </w:tcPr>
          <w:p>
            <w:r>
              <w:t>Buttons</w:t>
            </w:r>
          </w:p>
        </w:tc>
        <w:tc>
          <w:tcPr>
            <w:tcW w:type="dxa" w:w="2160"/>
          </w:tcPr>
          <w:p>
            <w:r>
              <w:t>ED visits % / Wastewater / Hospitalizations (respiratory); Weekly cases / Cumulative (measles)</w:t>
            </w:r>
          </w:p>
        </w:tc>
        <w:tc>
          <w:tcPr>
            <w:tcW w:type="dxa" w:w="2160"/>
          </w:tcPr>
          <w:p>
            <w:r>
              <w:t>"Wastewater"</w:t>
            </w:r>
          </w:p>
        </w:tc>
      </w:tr>
      <w:tr>
        <w:tc>
          <w:tcPr>
            <w:tcW w:type="dxa" w:w="2160"/>
          </w:tcPr>
          <w:p>
            <w:r>
              <w:t>Indicator selector (Chronic tab)</w:t>
            </w:r>
          </w:p>
        </w:tc>
        <w:tc>
          <w:tcPr>
            <w:tcW w:type="dxa" w:w="2160"/>
          </w:tcPr>
          <w:p>
            <w:r>
              <w:t>Buttons</w:t>
            </w:r>
          </w:p>
        </w:tc>
        <w:tc>
          <w:tcPr>
            <w:tcW w:type="dxa" w:w="2160"/>
          </w:tcPr>
          <w:p>
            <w:r>
              <w:t>Diabetes / Obesity / Opioid overdose deaths</w:t>
            </w:r>
          </w:p>
        </w:tc>
        <w:tc>
          <w:tcPr>
            <w:tcW w:type="dxa" w:w="2160"/>
          </w:tcPr>
          <w:p>
            <w:r>
              <w:t>"Diabetes"</w:t>
            </w:r>
          </w:p>
        </w:tc>
      </w:tr>
      <w:tr>
        <w:tc>
          <w:tcPr>
            <w:tcW w:type="dxa" w:w="2160"/>
          </w:tcPr>
          <w:p>
            <w:r>
              <w:t>`as of` date</w:t>
            </w:r>
          </w:p>
        </w:tc>
        <w:tc>
          <w:tcPr>
            <w:tcW w:type="dxa" w:w="2160"/>
          </w:tcPr>
          <w:p>
            <w:r>
              <w:t>Text label</w:t>
            </w:r>
          </w:p>
        </w:tc>
        <w:tc>
          <w:tcPr>
            <w:tcW w:type="dxa" w:w="2160"/>
          </w:tcPr>
          <w:p>
            <w:r>
              <w:t>How current the displayed data is</w:t>
            </w:r>
          </w:p>
        </w:tc>
        <w:tc>
          <w:tcPr>
            <w:tcW w:type="dxa" w:w="2160"/>
          </w:tcPr>
          <w:p>
            <w:r>
              <w:t>"as of 2026-07-18"</w:t>
            </w:r>
          </w:p>
        </w:tc>
      </w:tr>
      <w:tr>
        <w:tc>
          <w:tcPr>
            <w:tcW w:type="dxa" w:w="2160"/>
          </w:tcPr>
          <w:p>
            <w:r>
              <w:t>Map hover tooltip</w:t>
            </w:r>
          </w:p>
        </w:tc>
        <w:tc>
          <w:tcPr>
            <w:tcW w:type="dxa" w:w="2160"/>
          </w:tcPr>
          <w:p>
            <w:r>
              <w:t>On-hover panel</w:t>
            </w:r>
          </w:p>
        </w:tc>
        <w:tc>
          <w:tcPr>
            <w:tcW w:type="dxa" w:w="2160"/>
          </w:tcPr>
          <w:p>
            <w:r>
              <w:t>Name, value, date, and estimate disclosure if applicable</w:t>
            </w:r>
          </w:p>
        </w:tc>
        <w:tc>
          <w:tcPr>
            <w:tcW w:type="dxa" w:w="2160"/>
          </w:tcPr>
          <w:p>
            <w:r>
              <w:t>"North Carolina, 0.25%, as of 2026-07-18"</w:t>
            </w:r>
          </w:p>
        </w:tc>
      </w:tr>
    </w:tbl>
    <w:p>
      <w:pPr>
        <w:pStyle w:val="Heading2"/>
      </w:pPr>
      <w:r>
        <w:t>Common problems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Likely 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Resolution</w:t>
            </w:r>
          </w:p>
        </w:tc>
      </w:tr>
      <w:tr>
        <w:tc>
          <w:tcPr>
            <w:tcW w:type="dxa" w:w="2880"/>
          </w:tcPr>
          <w:p>
            <w:r>
              <w:t>A county shows a dashed outline and "estimated" note</w:t>
            </w:r>
          </w:p>
        </w:tc>
        <w:tc>
          <w:tcPr>
            <w:tcW w:type="dxa" w:w="2880"/>
          </w:tcPr>
          <w:p>
            <w:r>
              <w:t>No direct county-level report that week; a state-level estimate is shown instead</w:t>
            </w:r>
          </w:p>
        </w:tc>
        <w:tc>
          <w:tcPr>
            <w:tcW w:type="dxa" w:w="2880"/>
          </w:tcPr>
          <w:p>
            <w:r>
              <w:t>Expected behavior, not a bug — the real per-county figure isn't available</w:t>
            </w:r>
          </w:p>
        </w:tc>
      </w:tr>
      <w:tr>
        <w:tc>
          <w:tcPr>
            <w:tcW w:type="dxa" w:w="2880"/>
          </w:tcPr>
          <w:p>
            <w:r>
              <w:t>NYC boroughs look identical in the national map's county drill-down (not the Tri-State + NYC view)</w:t>
            </w:r>
          </w:p>
        </w:tc>
        <w:tc>
          <w:tcPr>
            <w:tcW w:type="dxa" w:w="2880"/>
          </w:tcPr>
          <w:p>
            <w:r>
              <w:t>The national drill-down still uses PopHIVE's NSSP feed, which sometimes shares one HSA-level value across boroughs</w:t>
            </w:r>
          </w:p>
        </w:tc>
        <w:tc>
          <w:tcPr>
            <w:tcW w:type="dxa" w:w="2880"/>
          </w:tcPr>
          <w:p>
            <w:r>
              <w:t>Use "Tri-State + NYC" instead — it uses NYC's own true per-borough data</w:t>
            </w:r>
          </w:p>
        </w:tc>
      </w:tr>
      <w:tr>
        <w:tc>
          <w:tcPr>
            <w:tcW w:type="dxa" w:w="2880"/>
          </w:tcPr>
          <w:p>
            <w:r>
              <w:t>A state is gray/"No data" on the map</w:t>
            </w:r>
          </w:p>
        </w:tc>
        <w:tc>
          <w:tcPr>
            <w:tcW w:type="dxa" w:w="2880"/>
          </w:tcPr>
          <w:p>
            <w:r>
              <w:t>That state doesn't report to the selected signal's source (e.g. some states don't report to NSSP for a given disease)</w:t>
            </w:r>
          </w:p>
        </w:tc>
        <w:tc>
          <w:tcPr>
            <w:tcW w:type="dxa" w:w="2880"/>
          </w:tcPr>
          <w:p>
            <w:r>
              <w:t>Expected — try a different signal or disease</w:t>
            </w:r>
          </w:p>
        </w:tc>
      </w:tr>
      <w:tr>
        <w:tc>
          <w:tcPr>
            <w:tcW w:type="dxa" w:w="2880"/>
          </w:tcPr>
          <w:p>
            <w:r>
              <w:t>MMR coverage numbers look very different between HealthMap and CDC NIS</w:t>
            </w:r>
          </w:p>
        </w:tc>
        <w:tc>
          <w:tcPr>
            <w:tcW w:type="dxa" w:w="2880"/>
          </w:tcPr>
          <w:p>
            <w:r>
              <w:t>They measure coverage differently (see the disclosure text on the panel)</w:t>
            </w:r>
          </w:p>
        </w:tc>
        <w:tc>
          <w:tcPr>
            <w:tcW w:type="dxa" w:w="2880"/>
          </w:tcPr>
          <w:p>
            <w:r>
              <w:t>Not a bug — shown separately on purpose, not averaged</w:t>
            </w:r>
          </w:p>
        </w:tc>
      </w:tr>
      <w:tr>
        <w:tc>
          <w:tcPr>
            <w:tcW w:type="dxa" w:w="2880"/>
          </w:tcPr>
          <w:p>
            <w:r>
              <w:t>Data looks older than expected</w:t>
            </w:r>
          </w:p>
        </w:tc>
        <w:tc>
          <w:tcPr>
            <w:tcW w:type="dxa" w:w="2880"/>
          </w:tcPr>
          <w:p>
            <w:r>
              <w:t>PopHIVE ingests Tue/Fri; some sources (vaccination coverage, certain chronic-disease indicators) update monthly to annually</w:t>
            </w:r>
          </w:p>
        </w:tc>
        <w:tc>
          <w:tcPr>
            <w:tcW w:type="dxa" w:w="2880"/>
          </w:tcPr>
          <w:p>
            <w:r>
              <w:t>Check the `as of` date on the panel — it reflects true source freshness</w:t>
            </w:r>
          </w:p>
        </w:tc>
      </w:tr>
    </w:tbl>
    <w:p>
      <w:pPr>
        <w:pStyle w:val="Heading2"/>
      </w:pPr>
      <w:r>
        <w:t>Limitations and safe use</w:t>
      </w:r>
    </w:p>
    <w:p>
      <w:pPr>
        <w:pStyle w:val="ListBullet"/>
      </w:pPr>
      <w:r>
        <w:t>This dashboard reflects PopHIVE's own data limitations: suppressed/small counts are</w:t>
      </w:r>
    </w:p>
    <w:p>
      <w:pPr/>
      <w:r>
        <w:t xml:space="preserve">  not shown as true zeros, and some sources (vaccination coverage, chronic-disease</w:t>
      </w:r>
    </w:p>
    <w:p>
      <w:pPr/>
      <w:r>
        <w:t xml:space="preserve">  indicators) can lag current data by months to over a year.</w:t>
      </w:r>
    </w:p>
    <w:p>
      <w:pPr>
        <w:pStyle w:val="ListBullet"/>
      </w:pPr>
      <w:r>
        <w:t>Level/trend labels on the overview strip are this project's own approximation, not an</w:t>
      </w:r>
    </w:p>
    <w:p>
      <w:pPr/>
      <w:r>
        <w:t xml:space="preserve">  official PopHIVE classification — disclosed directly on each card.</w:t>
      </w:r>
    </w:p>
    <w:p>
      <w:pPr>
        <w:pStyle w:val="ListBullet"/>
      </w:pPr>
      <w:r>
        <w:t>Not intended as a clinical or public-health decision-making tool — it is a personal</w:t>
      </w:r>
    </w:p>
    <w:p>
      <w:pPr/>
      <w:r>
        <w:t xml:space="preserve">  situational-awareness dashboard.</w:t>
      </w:r>
    </w:p>
    <w:p>
      <w:pPr>
        <w:pStyle w:val="ListBullet"/>
      </w:pPr>
      <w:r>
        <w:t>CDC Dashboard data from 12+ CDC datasets, updated at varying frequencies (daily to annual).</w:t>
      </w:r>
    </w:p>
    <w:p>
      <w:pPr>
        <w:pStyle w:val="ListBullet"/>
      </w:pPr>
      <w:r>
        <w:t>County-level drill-down covers ED visits % only for respiratory diseases; measles and other</w:t>
      </w:r>
    </w:p>
    <w:p>
      <w:pPr/>
      <w:r>
        <w:t xml:space="preserve">  diseases available at state level only (see </w:t>
      </w:r>
      <w:r>
        <w:rPr>
          <w:rFonts w:ascii="Courier New" w:hAnsi="Courier New"/>
          <w:sz w:val="20"/>
        </w:rPr>
        <w:t>11-future-enhancements.md</w:t>
      </w:r>
      <w:r>
        <w:t>).</w:t>
      </w:r>
    </w:p>
    <w:p>
      <w:pPr>
        <w:pStyle w:val="ListBullet"/>
      </w:pPr>
      <w:r>
        <w:t>Chronic-disease tab covers 3 representative indicators (diabetes, obesity, opioid</w:t>
      </w:r>
    </w:p>
    <w:p>
      <w:pPr/>
      <w:r>
        <w:t xml:space="preserve">  overdose), not the full topic list from the original brief.</w:t>
      </w:r>
    </w:p>
    <w:p>
      <w:pPr>
        <w:pStyle w:val="ListBullet"/>
      </w:pPr>
      <w:r>
        <w:t>Signal defaults and level-change history are stored in your browser's localStorage; clearing</w:t>
      </w:r>
    </w:p>
    <w:p>
      <w:pPr/>
      <w:r>
        <w:t xml:space="preserve">  your browser data will reset these settings.</w:t>
      </w:r>
    </w:p>
    <w:p>
      <w:pPr>
        <w:pStyle w:val="ListBullet"/>
      </w:pPr>
      <w:r>
        <w:t>Verified in Chrome desktop and on iPhone 14 Pro (390×844) as of 2026-08-02. WCAG AA</w:t>
      </w:r>
    </w:p>
    <w:p>
      <w:pPr/>
      <w:r>
        <w:t xml:space="preserve">  compliant: 44px minimum touch targets, keyboard navigation enabled, color contrast verified,</w:t>
      </w:r>
    </w:p>
    <w:p>
      <w:pPr/>
      <w:r>
        <w:t xml:space="preserve">  dark/light mode themes supported. Not verified on other browsers or devices.</w:t>
      </w:r>
    </w:p>
    <w:p>
      <w:pPr>
        <w:pStyle w:val="Heading2"/>
      </w:pPr>
      <w:r>
        <w:t>Getting help</w:t>
      </w:r>
    </w:p>
    <w:p>
      <w:pPr>
        <w:pStyle w:val="ListBullet"/>
      </w:pPr>
      <w:r>
        <w:t>Support owner or channel: Ben Aheto (self-supported personal project).</w:t>
      </w:r>
    </w:p>
    <w:p>
      <w:pPr>
        <w:pStyle w:val="ListBullet"/>
      </w:pPr>
      <w:r>
        <w:t>Information to include: N/A — no support process needed for a single-user project.</w:t>
      </w:r>
    </w:p>
    <w:p>
      <w:pPr>
        <w:pStyle w:val="Heading2"/>
      </w:pPr>
      <w:r>
        <w:t>Version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 or 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User-facing change</w:t>
            </w:r>
          </w:p>
        </w:tc>
      </w:tr>
      <w:tr>
        <w:tc>
          <w:tcPr>
            <w:tcW w:type="dxa" w:w="2880"/>
          </w:tcPr>
          <w:p>
            <w:r>
              <w:t>2026-07-25</w:t>
            </w:r>
          </w:p>
        </w:tc>
        <w:tc>
          <w:tcPr>
            <w:tcW w:type="dxa" w:w="2880"/>
          </w:tcPr>
          <w:p>
            <w:r>
              <w:t>Pre-M1</w:t>
            </w:r>
          </w:p>
        </w:tc>
        <w:tc>
          <w:tcPr>
            <w:tcW w:type="dxa" w:w="2880"/>
          </w:tcPr>
          <w:p>
            <w:r>
              <w:t>Documentation scaffolded; no user-facing product yet</w:t>
            </w:r>
          </w:p>
        </w:tc>
      </w:tr>
      <w:tr>
        <w:tc>
          <w:tcPr>
            <w:tcW w:type="dxa" w:w="2880"/>
          </w:tcPr>
          <w:p>
            <w:r>
              <w:t>2026-07-26</w:t>
            </w:r>
          </w:p>
        </w:tc>
        <w:tc>
          <w:tcPr>
            <w:tcW w:type="dxa" w:w="2880"/>
          </w:tcPr>
          <w:p>
            <w:r>
              <w:t>M1-M6</w:t>
            </w:r>
          </w:p>
        </w:tc>
        <w:tc>
          <w:tcPr>
            <w:tcW w:type="dxa" w:w="2880"/>
          </w:tcPr>
          <w:p>
            <w:r>
              <w:t>First full build: national map, overview strip, tri-state/NYC pinned view with real per-borough data, MMR vaccination-coverage layer, and a separate chronic-disease tab. Browser-verified.</w:t>
            </w:r>
          </w:p>
        </w:tc>
      </w:tr>
      <w:tr>
        <w:tc>
          <w:tcPr>
            <w:tcW w:type="dxa" w:w="2880"/>
          </w:tcPr>
          <w:p>
            <w:r>
              <w:t>2026-07-26</w:t>
            </w:r>
          </w:p>
        </w:tc>
        <w:tc>
          <w:tcPr>
            <w:tcW w:type="dxa" w:w="2880"/>
          </w:tcPr>
          <w:p>
            <w:r>
              <w:t>M7</w:t>
            </w:r>
          </w:p>
        </w:tc>
        <w:tc>
          <w:tcPr>
            <w:tcW w:type="dxa" w:w="2880"/>
          </w:tcPr>
          <w:p>
            <w:r>
              <w:t>Deployed to Vercel at https://public-health-dashboard-ten.vercel.app, connected to a private GitHub repo, with a daily scheduled rebuild via Vercel Cron. Theme-aware dark-mode choropleth.</w:t>
            </w:r>
          </w:p>
        </w:tc>
      </w:tr>
      <w:tr>
        <w:tc>
          <w:tcPr>
            <w:tcW w:type="dxa" w:w="2880"/>
          </w:tcPr>
          <w:p>
            <w:r>
              <w:t>2026-08-02</w:t>
            </w:r>
          </w:p>
        </w:tc>
        <w:tc>
          <w:tcPr>
            <w:tcW w:type="dxa" w:w="2880"/>
          </w:tcPr>
          <w:p>
            <w:r>
              <w:t>M8</w:t>
            </w:r>
          </w:p>
        </w:tc>
        <w:tc>
          <w:tcPr>
            <w:tcW w:type="dxa" w:w="2880"/>
          </w:tcPr>
          <w:p>
            <w:r>
              <w:t>Formal QA sign-off and retrospective. Manual verification on iPhone 14 Pro confirmed responsive design and dark/light mode rendering.</w:t>
            </w:r>
          </w:p>
        </w:tc>
      </w:tr>
      <w:tr>
        <w:tc>
          <w:tcPr>
            <w:tcW w:type="dxa" w:w="2880"/>
          </w:tcPr>
          <w:p>
            <w:r>
              <w:t>2026-08-02</w:t>
            </w:r>
          </w:p>
        </w:tc>
        <w:tc>
          <w:tcPr>
            <w:tcW w:type="dxa" w:w="2880"/>
          </w:tcPr>
          <w:p>
            <w:r>
              <w:t>Post-M8 Enhancements</w:t>
            </w:r>
          </w:p>
        </w:tc>
        <w:tc>
          <w:tcPr>
            <w:tcW w:type="dxa" w:w="2880"/>
          </w:tcPr>
          <w:p>
            <w:r>
              <w:t>Released 8 enhancements: signal defaults (localStorage), 2-year trend charts, level-change alerts, 10+ signals, lazy-loaded county data, measles county drill-down (320 counties), 6 vaccine types, WCAG AA touch-target sizing (44px). CDC Dashboard integrated as main tab with data explorer, state assessments, and disease progression tracking.</w:t>
            </w:r>
          </w:p>
        </w:tc>
      </w:tr>
    </w:tbl>
    <w:p>
      <w:pPr>
        <w:pStyle w:val="Heading2"/>
      </w:pPr>
      <w:r>
        <w:t>Documentation QA</w:t>
      </w:r>
    </w:p>
    <w:p>
      <w:pPr>
        <w:pStyle w:val="ListBullet"/>
      </w:pPr>
      <w:r>
        <w:t>[x] Instructions were tested against the delivered output — verified interactively in</w:t>
      </w:r>
    </w:p>
    <w:p>
      <w:pPr/>
      <w:r>
        <w:t xml:space="preserve">      Chrome on 2026-07-26 (map hover/click/drill-down, tri-state view, vaccination</w:t>
      </w:r>
    </w:p>
    <w:p>
      <w:pPr/>
      <w:r>
        <w:t xml:space="preserve">      toggle, chronic-disease tab, narrow-viewport layout).</w:t>
      </w:r>
    </w:p>
    <w:p>
      <w:pPr>
        <w:pStyle w:val="ListBullet"/>
      </w:pPr>
      <w:r>
        <w:t>[x] Names, labels, screenshots, and workflows match the approved visual style guide</w:t>
      </w:r>
    </w:p>
    <w:p>
      <w:pPr/>
      <w:r>
        <w:t xml:space="preserve">      and current product — confirmed via the same browser pass; two text-spacing bugs</w:t>
      </w:r>
    </w:p>
    <w:p>
      <w:pPr/>
      <w:r>
        <w:t xml:space="preserve">      found were fixed before this guide was finalized.</w:t>
      </w:r>
    </w:p>
    <w:p>
      <w:pPr>
        <w:pStyle w:val="ListBullet"/>
      </w:pPr>
      <w:r>
        <w:t>[x] Accessibility instructions and keyboard behavior documented — WCAG AA verified on 2026-08-02 with 44px touch targets and keyboard navigation.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