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200" w:line="276" w:lineRule="auto"/>
        <w:jc w:val="center"/>
        <w:rPr>
          <w:rFonts w:ascii="Calibri" w:cs="Calibri" w:eastAsia="Calibri" w:hAnsi="Calibri"/>
        </w:rPr>
      </w:pPr>
      <w:r w:rsidDel="00000000" w:rsidR="00000000" w:rsidRPr="00000000">
        <w:rPr/>
        <w:drawing>
          <wp:inline distB="0" distT="0" distL="0" distR="0">
            <wp:extent cx="5334000" cy="1695450"/>
            <wp:effectExtent b="0" l="0" r="0" t="0"/>
            <wp:docPr descr="A map of the world&#10;&#10;Description automatically generated" id="211160959" name="image1.png"/>
            <a:graphic>
              <a:graphicData uri="http://schemas.openxmlformats.org/drawingml/2006/picture">
                <pic:pic>
                  <pic:nvPicPr>
                    <pic:cNvPr descr="A map of the world&#10;&#10;Description automatically generated" id="0" name="image1.png"/>
                    <pic:cNvPicPr preferRelativeResize="0"/>
                  </pic:nvPicPr>
                  <pic:blipFill>
                    <a:blip r:embed="rId7"/>
                    <a:srcRect b="0" l="0" r="0" t="0"/>
                    <a:stretch>
                      <a:fillRect/>
                    </a:stretch>
                  </pic:blipFill>
                  <pic:spPr>
                    <a:xfrm>
                      <a:off x="0" y="0"/>
                      <a:ext cx="53340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bottom w:color="000000" w:space="1" w:sz="4" w:val="single"/>
        </w:pBd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Title/Subject:</w:t>
        <w:tab/>
        <w:t xml:space="preserve">Education in the Digital Age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Type: </w:t>
        <w:tab/>
        <w:tab/>
        <w:t xml:space="preserve">Multi-Regional Project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NPA:   </w:t>
        <w:tab/>
        <w:tab/>
        <w:t xml:space="preserve">FHI 360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Dates: </w:t>
        <w:tab/>
        <w:tab/>
        <w:t xml:space="preserve">03/04/2024-03/23/2024</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of Contact: </w:t>
        <w:tab/>
      </w:r>
      <w:r w:rsidDel="00000000" w:rsidR="00000000" w:rsidRPr="00000000">
        <w:rPr>
          <w:rFonts w:ascii="Times New Roman" w:cs="Times New Roman" w:eastAsia="Times New Roman" w:hAnsi="Times New Roman"/>
          <w:sz w:val="24"/>
          <w:szCs w:val="24"/>
          <w:rtl w:val="0"/>
        </w:rPr>
        <w:t xml:space="preserve">Isaac Finestone, Program Officer</w:t>
        <w:tab/>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(858) 247-2378</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isaac@sandiegodiplomacy.org</w:t>
        </w:r>
      </w:hyperlink>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Why San Diego:</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breakthrough technology companies and research organizations and a booming life sciences industry, the San Diego region has one of the most diverse, dynamic economies in the country. The region is home to more than 86 research institutions, five universities, over 460 new innovation startups, and more than 600 life sciences companies. San Diego’s innovation economy depends on a highly-educated and highly-skilled workforce. Thus, cultivating a strong local and inclusive talent pipeline is a priority, and the region has made significant investments in innovation and technology in education.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single"/>
          <w:shd w:fill="auto" w:val="clear"/>
          <w:vertAlign w:val="baseline"/>
          <w:rtl w:val="0"/>
        </w:rPr>
        <w:t xml:space="preserve">Academic Resources: Integrating Technology into K-12 Curriculum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Tech High International (HTH)</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https://www.hightechhigh.org/</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Tech High is a network of K-12 public charter schools that increases the number of educationally disadvantaged students within the math and engineering workforce by serving a student body that mirrors the ethnic and socioeconomic diversity of the local community. Through the integration of technical and academic education, and a project-based approach, HTH prepares students for post-secondary education in both high tech and liberal arts fields.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Meeting Focus: Examine HTH’s technical, academic and project-based approach to K-12 education; Explore how HTH has pivoted to digital (possibly hybrid) learning and ensure learning through technological advancements serve all students given a cultural and socioeconomic diverse student population. Circumstances permitting, may potentially include a school tour and/or an interaction with students.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 Jolla Country Day School (LJCDS)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https://www.ljcds.org/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hyperlink r:id="rId1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hyperlink>
      <w:hyperlink r:id="rId12">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https://www.ljcds.org/innovation</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Recognized as one of the best private schools in California and San Diego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LJCDS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an educational leader in our region, committed to offering a robust, student-centered learning experience that considers the students’ social, emotional and intellectual well-being. At LJCDS, students are challenged to identify real-world problems and design innovative solutions to effect positive change for a better world. Innovation is the thread that connects technology to the human. The school’s goal is to teach students not only how to solve technical problems but also how to determine the “right” problems to solve by employing the design thinking process. Some highlights of their innovation and technology initiatives include: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Trends in education: Integrating digital learning platforms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color w:val="000000"/>
            <w:sz w:val="14"/>
            <w:szCs w:val="14"/>
            <w:u w:val="single"/>
            <w:shd w:fill="auto" w:val="clear"/>
            <w:vertAlign w:val="baseline"/>
            <w:rtl w:val="0"/>
          </w:rPr>
          <w:t xml:space="preserve"> </w:t>
        </w:r>
      </w:hyperlink>
      <w:hyperlink r:id="rId1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Spatial Vis App</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Developed at UCSD Engineering, gamified sketching to enhance mental rotation and visualization. This app lives on students’ phones for homework on-the-go.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5">
        <w:r w:rsidDel="00000000" w:rsidR="00000000" w:rsidRPr="00000000">
          <w:rPr>
            <w:rFonts w:ascii="Times New Roman" w:cs="Times New Roman" w:eastAsia="Times New Roman" w:hAnsi="Times New Roman"/>
            <w:b w:val="0"/>
            <w:i w:val="0"/>
            <w:smallCaps w:val="0"/>
            <w:strike w:val="0"/>
            <w:color w:val="000000"/>
            <w:sz w:val="14"/>
            <w:szCs w:val="14"/>
            <w:u w:val="single"/>
            <w:shd w:fill="auto" w:val="clear"/>
            <w:vertAlign w:val="baseline"/>
            <w:rtl w:val="0"/>
          </w:rPr>
          <w:t xml:space="preserve"> </w:t>
        </w:r>
      </w:hyperlink>
      <w:hyperlink r:id="rId16">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Code.org courses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w:t>
      </w:r>
      <w:hyperlink r:id="rId17">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hyperlink>
      <w:hyperlink r:id="rId18">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similar programming environments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lessons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9">
        <w:r w:rsidDel="00000000" w:rsidR="00000000" w:rsidRPr="00000000">
          <w:rPr>
            <w:rFonts w:ascii="Times New Roman" w:cs="Times New Roman" w:eastAsia="Times New Roman" w:hAnsi="Times New Roman"/>
            <w:b w:val="0"/>
            <w:i w:val="0"/>
            <w:smallCaps w:val="0"/>
            <w:strike w:val="0"/>
            <w:color w:val="000000"/>
            <w:sz w:val="14"/>
            <w:szCs w:val="14"/>
            <w:u w:val="single"/>
            <w:shd w:fill="auto" w:val="clear"/>
            <w:vertAlign w:val="baseline"/>
            <w:rtl w:val="0"/>
          </w:rPr>
          <w:t xml:space="preserve"> </w:t>
        </w:r>
      </w:hyperlink>
      <w:hyperlink r:id="rId2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TinkerCAD lessons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TinkerCAD lessons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platforms shift the focus from content-delivery teaching to a coaching model. Teachers then pair that with independent projects that go beyond technical skills to train the students on project management, collaboration and communication.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Partnerships: Torrey Corporate Partnership Model</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unique</w:t>
      </w:r>
      <w:hyperlink r:id="rId2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hyperlink>
      <w:hyperlink r:id="rId22">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Torrey Corporate Partnership Model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connects LJCDS students to real-world problems and professionals. Since Fall 2015, LJCDS has partnered with a number of organizations to have our student design teams work on problems directly related to their field. Our student teams are experienced in various parts of the product development process and have delivered high-quality results in the following areas: Ethnographic Research, Ideation, User Testing, Market Analysis, Physical Engineering, Web &amp; App Design, Computer Programming, Data Analysis.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Teacher training and continuing education: Credentials and Online Communities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Credentials from online learning platforms:</w:t>
      </w:r>
      <w:hyperlink r:id="rId23">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hyperlink>
      <w:hyperlink r:id="rId2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SuperHi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w:t>
      </w:r>
      <w:hyperlink r:id="rId2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hyperlink>
      <w:hyperlink r:id="rId26">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Computer Science Teachers Association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modern professional membership organization defining standards, creating online geography-based communities of teachers, and aiding professional growth.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Meeting Focus: Explore how LJCDS has integrated technology into its curriculum as well as professional development for staff and faculty; During a tour, learn about their Innovation Lab and the Torrey Partnership Model. May include a student interaction.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single"/>
          <w:shd w:fill="auto" w:val="clear"/>
          <w:vertAlign w:val="baseline"/>
          <w:rtl w:val="0"/>
        </w:rPr>
        <w:t xml:space="preserve">University Education &amp; Educational Partnerships: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University of California San Diego (UCSD)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*Possible roundtable discussion of UCSD’s e-learning education programs as well as partnerships with K-12 students, educators, and professionals.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27">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https://ucsd.edu/</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Recognized as one of the top 15 research universities worldwide, the University of California in San Diego lies alongside the Pacific Ocean in the La Jolla community of San Diego. UCSD includes six undergraduate colleges, five academic divisions and five graduate and professional schools. The university has collaborated with VirBela to provide virtual distance learning for their</w:t>
      </w:r>
      <w:hyperlink r:id="rId2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hyperlink>
      <w:hyperlink r:id="rId29">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International Micro-MBA Program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 business course for the Extension of Strategic Innovation and Education Technologies. Currently, UCSD has provided a home for VirBela at the California Institute for Telecommunications and Information Technology (</w:t>
      </w:r>
      <w:hyperlink r:id="rId3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Qualcomm Institute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firstLine="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Sally Ride Science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1">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https://sallyridescience.ucsd.edu/about/</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Sally Ride Science is a nonprofit organization based at UC San Diego Extension       </w:t>
        <w:tab/>
        <w:t xml:space="preserve">(</w:t>
      </w:r>
      <w:hyperlink r:id="rId32">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https://extension.ucsd.edu/</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Its programs are coordinated jointly by UC San Diego Extension,       </w:t>
        <w:tab/>
        <w:t xml:space="preserve">Scripps Institution of Oceanography (</w:t>
      </w:r>
      <w:hyperlink r:id="rId33">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https://scripps.ucsd.edu/</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San Diego Super   </w:t>
        <w:tab/>
        <w:t xml:space="preserve">computer Center (</w:t>
      </w:r>
      <w:hyperlink r:id="rId3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https://www.sdsc.edu/</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Sally Ride Science offers K12 STEM + Arts (STEaM) education programs; professional development for teachers; and online programs through UCTV. The Sally Ride Science Junior Academy, launched in 2016, offers hands-on workshops that allow middle school and high school students to delve into a variety of STEAM subjects. Other new programs shine a spotlight on women scientists in the University of California system.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tab/>
        <w:t xml:space="preserve">Meeting Focus: Explore Sally Ride Science online programs and workshops for middle       </w:t>
        <w:tab/>
        <w:t xml:space="preserve">school, high school students, and professional development for educators.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VirBela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5">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https://www.virbela.com/</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hyperlink r:id="rId36">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https://qi.ucsd.edu/news-article.php?id=3081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VirBELA is a virtual reality company that connects remote workers from around the world in an  online environment. They work, collaborate and talk exactly as they would do in the real world, except there is no commute and no one has to wear a tie (although you can change your avatar’s clothes each day). Recently acquired by eXp World Holdings, the company was formed at the University of California San Diego as a partnership between Rady School of Management and the Experimental Game Lab. It has called the Qualcomm Institute Innovation Space (QIIS) home since 2014.</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Meeting Focus: Examine VirBela’s collaboration with UCSD Rady School of Management’s International Micro-MBA Program and UCSD Extension’s Strategic Innovation and Education Technologies.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GirlTECH Program</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www.girltechsandiego.org</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Hosted by the San Diego Supercomputer Center, the GirlTECH program aims to encourage young women to learn and apply computational thinking and coding skills. Through partnerships with local universities, businesses and non-profit organizations, the program provides scholarships, financial assistance and transportation assistance to low-income girls in middle schools and high school to participate in coding and computer science opportunities.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Meeting Focus: Explore the ways for providing education and technology to girls in low-income communities.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single"/>
          <w:shd w:fill="auto" w:val="clear"/>
          <w:vertAlign w:val="baseline"/>
          <w:rtl w:val="0"/>
        </w:rPr>
        <w:t xml:space="preserve">Governmental Resources: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San Diego County Office of Education (SDCOE), Innovation Division and Educational Technology Department</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https://www.sdcoe.net/</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9">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https://www.sdcoe.net/innovation/Pages/default.aspx</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mission of the San Diego County Office of Education (SDCOE) is to inspire and lead innovation in education. SDCOE provides a variety of services for the 42 school districts, 124 charter schools, and five community college districts in the county. Their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Innovation Division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focused on accelerating, scaling, and amplifying the number and speed of innovations from the County Office, and their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Educational Technology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focuses on technology integration into the curriculum that transforms educational systems.  SDCOE grounds all of their professional development in pedagogical practices that teachers and administrators can take back to their classrooms to support students.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firstLine="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eSports Initiative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hyperlink r:id="rId4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https://esports.innovatesd.org/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longer just video games, eSports offers serious team competition for students in San Diego County. Tapping into the popularity of gaming and computer science, the Innovation Division and Educational Technology Department Teams working on SDCOE's eSports Initiative aim to provide students safe, fun, and competitive opportunities while introducing them to career pathways in the field of computer science and gaming, and even the potential for college scholarships. San Diego Office of Education (SDCOE) is working with local districts to expand their eSports league this school year. The growing trend of eSports is a way for students to learn about collaboration, strategy, and leadership through online video games, utilizing curriculum and other learning resources that teachers can use to augment student's participation in the leagues.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Meeting Focus: Learn about initiatives at SDCOE’s Innovation Division and Educational Technology Department, including the curriculum and leagues they have developed around eSports.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City of San Diego’s Department of Information Technology</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1">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https://www.sandiego.gov/it</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 Diego Union Tribune Article:</w:t>
      </w:r>
      <w:hyperlink r:id="rId42">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sandiegouniontribune.com/news/politics/story/2020-10-07/san-diego-unveils-plans-to-boost-crucial-broadband-internet-access-during-pandemic#:~:text=San%20Diego%20unveiled%20plans%20Wednesday,hotspots%20at%20libraries%20and%20parks.&amp;text=Most%20of%20them%20are%20south,Districts%204%2C%208%20and%209</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City of San Diego Department of Information Technology’s mission is to be a national municipal leader and strategic business partner for innovative technology solutions. During the pandemic, the City unveiled plans to boost broadband internet access in the city’s low-income neighborhoods with several initiatives including outdoor wi-fi hotspots at libraries and parks.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Activity Focus: Examine the City’s broadband access initiatives and how the City address difficulty of outdoor access during the winter months, particularly regarding students from socioeconomically disadvantaged backgrounds.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single"/>
          <w:shd w:fill="auto" w:val="clear"/>
          <w:vertAlign w:val="baseline"/>
          <w:rtl w:val="0"/>
        </w:rPr>
        <w:t xml:space="preserve">Community Resources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Nordson Corporation Foundation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3">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https://www.nordson.com/en/our-company/community</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Nordson Corporation Foundation awards grants to non-profits in our communities throughout the United States. Since 1989, the Foundation has awarded more than $60 million in grants to improve the quality of life in our communities, placing a special focus on causes related to education. Employees support the foundation by making donations during their annual A Time to Give Campaign, or by participating in a Community Affairs Committee (CAC). Committees review grant applications and vote to distribute Foundation funds to deserving local causes. During the last financial year, the Foundation gave out 362 grants totaling $6.3 million.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Meeting Focus: Visitors will learn about Nordson’s various funding initiatives in the STEM education space, including joint STEM Programming with local high schools and colleges. </w:t>
      </w:r>
      <w:r w:rsidDel="00000000" w:rsidR="00000000" w:rsidRPr="00000000">
        <w:rPr>
          <w:rtl w:val="0"/>
        </w:rPr>
      </w:r>
    </w:p>
    <w:p w:rsidR="00000000" w:rsidDel="00000000" w:rsidP="00000000" w:rsidRDefault="00000000" w:rsidRPr="00000000" w14:paraId="00000052">
      <w:pPr>
        <w:spacing w:after="240" w:lineRule="auto"/>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Youth Campaigns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youthcampaigns.org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Youth Campaigns, a non-profit organization based in San Diego, strives to change the culture of underserved communities by equipping young people with the tools to become leaders in the “innovation economy.” The organization aims to create access, awareness, and opportunities for talented minority and low-income youth by providing a pipeline to a career in digital media.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Meeting Focus: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Participants will explore how this small non-profit, using limited resources, trains students in digital literacy and media skills and connects them with clients and potential employers.</w:t>
      </w: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Cultural Activities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San Diego Zoo</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5">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www.sandiegozoo.org</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$62 for one Adult Ticket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Harbor Cruise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6">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www.sdhe.com</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Old Town Trolley Tour</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7">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www.trolleytours.com/san-diego</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www.oldtownsandiegoguide.com</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$44 for a 1-Day Adult Ticket (discounted when purchased on-line)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USS Midway Museum</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hanging="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9">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www.midway.org</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$26 for one Adult General Admission Ticket ($1 discount when purchased on-line).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Balboa Park</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0">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www.balboapark.org</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Coronado</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1">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http://coronadovisitorcenter.com</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2">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SeaWorld San Diego</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3">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www.seaworldparks.com/en/seaworld-sandiego</w:t>
        </w:r>
      </w:hyperlink>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$99.99 for one Adult Ticket (discounted when purchased on-line)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Accessibility: A 15-20-minute drive from downtown San Diego.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w:t>
      </w:r>
    </w:p>
    <w:p w:rsidR="00000000" w:rsidDel="00000000" w:rsidP="00000000" w:rsidRDefault="00000000" w:rsidRPr="00000000" w14:paraId="0000007C">
      <w:pPr>
        <w:rPr/>
      </w:pPr>
      <w:r w:rsidDel="00000000" w:rsidR="00000000" w:rsidRPr="00000000">
        <w:rPr>
          <w:rtl w:val="0"/>
        </w:rPr>
      </w:r>
    </w:p>
    <w:sectPr>
      <w:footerReference r:id="rId5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1F7C9D"/>
    <w:rPr>
      <w:color w:val="0563c1" w:themeColor="hyperlink"/>
      <w:u w:val="single"/>
    </w:rPr>
  </w:style>
  <w:style w:type="paragraph" w:styleId="NormalWeb">
    <w:name w:val="Normal (Web)"/>
    <w:basedOn w:val="Normal"/>
    <w:uiPriority w:val="99"/>
    <w:unhideWhenUsed w:val="1"/>
    <w:rsid w:val="001F7C9D"/>
    <w:pPr>
      <w:spacing w:after="200" w:line="276" w:lineRule="auto"/>
    </w:pPr>
    <w:rPr>
      <w:rFonts w:ascii="Times New Roman" w:cs="Times New Roman" w:hAnsi="Times New Roman" w:eastAsiaTheme="minorHAnsi"/>
      <w:sz w:val="24"/>
      <w:szCs w:val="24"/>
    </w:rPr>
  </w:style>
  <w:style w:type="paragraph" w:styleId="NoSpacing">
    <w:name w:val="No Spacing"/>
    <w:uiPriority w:val="1"/>
    <w:qFormat w:val="1"/>
    <w:rsid w:val="001F7C9D"/>
    <w:pPr>
      <w:spacing w:after="0" w:line="240" w:lineRule="auto"/>
    </w:pPr>
    <w:rPr>
      <w:rFonts w:eastAsiaTheme="minorEastAsia"/>
    </w:rPr>
  </w:style>
  <w:style w:type="character" w:styleId="Enum2Char" w:customStyle="1">
    <w:name w:val="Enum2 Char"/>
    <w:basedOn w:val="DefaultParagraphFont"/>
    <w:link w:val="Enum2"/>
    <w:locked w:val="1"/>
    <w:rsid w:val="001F7C9D"/>
    <w:rPr>
      <w:rFonts w:ascii="Times New Roman" w:cs="Times New Roman" w:eastAsia="Times New Roman" w:hAnsi="Times New Roman"/>
      <w:sz w:val="24"/>
      <w:szCs w:val="20"/>
    </w:rPr>
  </w:style>
  <w:style w:type="paragraph" w:styleId="Enum2" w:customStyle="1">
    <w:name w:val="Enum2"/>
    <w:basedOn w:val="Normal"/>
    <w:link w:val="Enum2Char"/>
    <w:rsid w:val="001F7C9D"/>
    <w:pPr>
      <w:tabs>
        <w:tab w:val="left" w:pos="2160"/>
      </w:tabs>
      <w:spacing w:after="0" w:line="240" w:lineRule="auto"/>
      <w:ind w:left="2160" w:hanging="2160"/>
    </w:pPr>
    <w:rPr>
      <w:rFonts w:ascii="Times New Roman" w:cs="Times New Roman" w:eastAsia="Times New Roman" w:hAnsi="Times New Roman"/>
      <w:sz w:val="24"/>
      <w:szCs w:val="20"/>
    </w:rPr>
  </w:style>
  <w:style w:type="paragraph" w:styleId="Body" w:customStyle="1">
    <w:name w:val="Body"/>
    <w:uiPriority w:val="99"/>
    <w:rsid w:val="001F7C9D"/>
    <w:pPr>
      <w:spacing w:after="200" w:line="276" w:lineRule="auto"/>
    </w:pPr>
    <w:rPr>
      <w:rFonts w:ascii="Calibri" w:cs="Calibri" w:eastAsia="Calibri" w:hAnsi="Calibri"/>
      <w:color w:val="000000"/>
      <w:u w:color="000000"/>
    </w:rPr>
  </w:style>
  <w:style w:type="character" w:styleId="Hyperlink0" w:customStyle="1">
    <w:name w:val="Hyperlink.0"/>
    <w:basedOn w:val="Hyperlink"/>
    <w:rsid w:val="001F7C9D"/>
    <w:rPr>
      <w:color w:val="0000ff"/>
      <w:u w:color="0000ff" w:val="single"/>
    </w:rPr>
  </w:style>
  <w:style w:type="character" w:styleId="UnresolvedMention">
    <w:name w:val="Unresolved Mention"/>
    <w:basedOn w:val="DefaultParagraphFont"/>
    <w:uiPriority w:val="99"/>
    <w:semiHidden w:val="1"/>
    <w:unhideWhenUsed w:val="1"/>
    <w:rsid w:val="00886ABA"/>
    <w:rPr>
      <w:color w:val="605e5c"/>
      <w:shd w:color="auto" w:fill="e1dfdd" w:val="clear"/>
    </w:rPr>
  </w:style>
  <w:style w:type="character" w:styleId="DefaultFontHxMailStyle" w:customStyle="1">
    <w:name w:val="Default Font HxMail Style"/>
    <w:basedOn w:val="DefaultParagraphFont"/>
    <w:rsid w:val="00FC0FA0"/>
    <w:rPr>
      <w:rFonts w:ascii="Georgia" w:hAnsi="Georgia" w:hint="default"/>
      <w:b w:val="0"/>
      <w:bCs w:val="0"/>
      <w:i w:val="0"/>
      <w:iCs w:val="0"/>
      <w:strike w:val="0"/>
      <w:dstrike w:val="0"/>
      <w:color w:val="auto"/>
      <w:sz w:val="22"/>
      <w:u w:val="none"/>
      <w:effect w:val="none"/>
    </w:rPr>
  </w:style>
  <w:style w:type="character" w:styleId="Strong">
    <w:name w:val="Strong"/>
    <w:basedOn w:val="DefaultParagraphFont"/>
    <w:uiPriority w:val="22"/>
    <w:qFormat w:val="1"/>
    <w:rsid w:val="00FC0FA0"/>
    <w:rPr>
      <w:b w:val="1"/>
      <w:bCs w:val="1"/>
    </w:rPr>
  </w:style>
  <w:style w:type="character" w:styleId="apple-tab-span" w:customStyle="1">
    <w:name w:val="apple-tab-span"/>
    <w:basedOn w:val="DefaultParagraphFont"/>
    <w:rsid w:val="002524F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esports.innovatesd.org/" TargetMode="External"/><Relationship Id="rId42" Type="http://schemas.openxmlformats.org/officeDocument/2006/relationships/hyperlink" Target="https://www.sandiegouniontribune.com/news/politics/story/2020-10-07/san-diego-unveils-plans-to-boost-crucial-broadband-internet-access-during-pandemic#:~:text=San%20Diego%20unveiled%20plans%20Wednesday,hotspots%20at%20libraries%20and%20parks.&amp;text=Most%20of%20them%20are%20south,Districts%204%2C%208%20and%209" TargetMode="External"/><Relationship Id="rId41" Type="http://schemas.openxmlformats.org/officeDocument/2006/relationships/hyperlink" Target="https://www.sandiego.gov/it" TargetMode="External"/><Relationship Id="rId44" Type="http://schemas.openxmlformats.org/officeDocument/2006/relationships/hyperlink" Target="http://youthcampaigns.org/" TargetMode="External"/><Relationship Id="rId43" Type="http://schemas.openxmlformats.org/officeDocument/2006/relationships/hyperlink" Target="https://www.nordson.com/en/our-company/community" TargetMode="External"/><Relationship Id="rId46" Type="http://schemas.openxmlformats.org/officeDocument/2006/relationships/hyperlink" Target="http://www.sdhe.com/" TargetMode="External"/><Relationship Id="rId45" Type="http://schemas.openxmlformats.org/officeDocument/2006/relationships/hyperlink" Target="http://www.sandiegozo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ightechhigh.org/" TargetMode="External"/><Relationship Id="rId48" Type="http://schemas.openxmlformats.org/officeDocument/2006/relationships/hyperlink" Target="http://www.oldtownsandiegoguide.com/" TargetMode="External"/><Relationship Id="rId47" Type="http://schemas.openxmlformats.org/officeDocument/2006/relationships/hyperlink" Target="http://www.trolleytours.com/san-diego" TargetMode="External"/><Relationship Id="rId49" Type="http://schemas.openxmlformats.org/officeDocument/2006/relationships/hyperlink" Target="http://www.midway.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isaac@sandiegodiplomacy.org" TargetMode="External"/><Relationship Id="rId31" Type="http://schemas.openxmlformats.org/officeDocument/2006/relationships/hyperlink" Target="https://sallyridescience.ucsd.edu/about/" TargetMode="External"/><Relationship Id="rId30" Type="http://schemas.openxmlformats.org/officeDocument/2006/relationships/hyperlink" Target="https://qi.ucsd.edu/" TargetMode="External"/><Relationship Id="rId33" Type="http://schemas.openxmlformats.org/officeDocument/2006/relationships/hyperlink" Target="https://scripps.ucsd.edu/" TargetMode="External"/><Relationship Id="rId32" Type="http://schemas.openxmlformats.org/officeDocument/2006/relationships/hyperlink" Target="https://extension.ucsd.edu/" TargetMode="External"/><Relationship Id="rId35" Type="http://schemas.openxmlformats.org/officeDocument/2006/relationships/hyperlink" Target="https://www.virbela.com/" TargetMode="External"/><Relationship Id="rId34" Type="http://schemas.openxmlformats.org/officeDocument/2006/relationships/hyperlink" Target="https://www.sdsc.edu/" TargetMode="External"/><Relationship Id="rId37" Type="http://schemas.openxmlformats.org/officeDocument/2006/relationships/hyperlink" Target="http://www.girltechsandiego.org/" TargetMode="External"/><Relationship Id="rId36" Type="http://schemas.openxmlformats.org/officeDocument/2006/relationships/hyperlink" Target="https://qi.ucsd.edu/news-article.php?id=3081" TargetMode="External"/><Relationship Id="rId39" Type="http://schemas.openxmlformats.org/officeDocument/2006/relationships/hyperlink" Target="https://www.sdcoe.net/innovation/Pages/default.aspx" TargetMode="External"/><Relationship Id="rId38" Type="http://schemas.openxmlformats.org/officeDocument/2006/relationships/hyperlink" Target="https://www.sdcoe.net/" TargetMode="External"/><Relationship Id="rId20" Type="http://schemas.openxmlformats.org/officeDocument/2006/relationships/hyperlink" Target="https://www.tinkercad.com/learn/designs/learning" TargetMode="External"/><Relationship Id="rId22" Type="http://schemas.openxmlformats.org/officeDocument/2006/relationships/hyperlink" Target="https://www.innovation-education.com/partners" TargetMode="External"/><Relationship Id="rId21" Type="http://schemas.openxmlformats.org/officeDocument/2006/relationships/hyperlink" Target="https://www.innovation-education.com/partners" TargetMode="External"/><Relationship Id="rId24" Type="http://schemas.openxmlformats.org/officeDocument/2006/relationships/hyperlink" Target="https://www.superhi.com/courses" TargetMode="External"/><Relationship Id="rId23" Type="http://schemas.openxmlformats.org/officeDocument/2006/relationships/hyperlink" Target="https://www.superhi.com/courses" TargetMode="External"/><Relationship Id="rId26" Type="http://schemas.openxmlformats.org/officeDocument/2006/relationships/hyperlink" Target="https://www.csteachers.org/" TargetMode="External"/><Relationship Id="rId25" Type="http://schemas.openxmlformats.org/officeDocument/2006/relationships/hyperlink" Target="https://www.csteachers.org/" TargetMode="External"/><Relationship Id="rId28" Type="http://schemas.openxmlformats.org/officeDocument/2006/relationships/hyperlink" Target="https://www.virbela.com/case-studies/ucsd" TargetMode="External"/><Relationship Id="rId27" Type="http://schemas.openxmlformats.org/officeDocument/2006/relationships/hyperlink" Target="https://ucsd.edu/" TargetMode="External"/><Relationship Id="rId29" Type="http://schemas.openxmlformats.org/officeDocument/2006/relationships/hyperlink" Target="https://www.virbela.com/case-studies/ucsd" TargetMode="External"/><Relationship Id="rId51" Type="http://schemas.openxmlformats.org/officeDocument/2006/relationships/hyperlink" Target="http://coronadovisitorcenter.com/" TargetMode="External"/><Relationship Id="rId50" Type="http://schemas.openxmlformats.org/officeDocument/2006/relationships/hyperlink" Target="http://www.balboapark.org/" TargetMode="External"/><Relationship Id="rId53" Type="http://schemas.openxmlformats.org/officeDocument/2006/relationships/hyperlink" Target="http://www.seaworldparks.com/en/seaworld-sandiego" TargetMode="External"/><Relationship Id="rId52" Type="http://schemas.openxmlformats.org/officeDocument/2006/relationships/hyperlink" Target="https://www.sandiego.org/explore/things-to-do/beaches-bays/coronado.aspx" TargetMode="External"/><Relationship Id="rId11" Type="http://schemas.openxmlformats.org/officeDocument/2006/relationships/hyperlink" Target="https://www.ljcds.org/innovation" TargetMode="External"/><Relationship Id="rId10" Type="http://schemas.openxmlformats.org/officeDocument/2006/relationships/hyperlink" Target="https://www.ljcds.org/" TargetMode="External"/><Relationship Id="rId54" Type="http://schemas.openxmlformats.org/officeDocument/2006/relationships/footer" Target="footer1.xml"/><Relationship Id="rId13" Type="http://schemas.openxmlformats.org/officeDocument/2006/relationships/hyperlink" Target="https://egrove.education/" TargetMode="External"/><Relationship Id="rId12" Type="http://schemas.openxmlformats.org/officeDocument/2006/relationships/hyperlink" Target="https://www.ljcds.org/innovation" TargetMode="External"/><Relationship Id="rId15" Type="http://schemas.openxmlformats.org/officeDocument/2006/relationships/hyperlink" Target="https://studio.code.org/courses?view=teacher" TargetMode="External"/><Relationship Id="rId14" Type="http://schemas.openxmlformats.org/officeDocument/2006/relationships/hyperlink" Target="https://egrove.education/" TargetMode="External"/><Relationship Id="rId17" Type="http://schemas.openxmlformats.org/officeDocument/2006/relationships/hyperlink" Target="https://academy.cs.cmu.edu/" TargetMode="External"/><Relationship Id="rId16" Type="http://schemas.openxmlformats.org/officeDocument/2006/relationships/hyperlink" Target="https://studio.code.org/courses?view=teacher" TargetMode="External"/><Relationship Id="rId19" Type="http://schemas.openxmlformats.org/officeDocument/2006/relationships/hyperlink" Target="https://www.tinkercad.com/learn/designs/learning" TargetMode="External"/><Relationship Id="rId18" Type="http://schemas.openxmlformats.org/officeDocument/2006/relationships/hyperlink" Target="https://academy.cs.cm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3XdgxIbenFKmh1OB+bB8JetY2g==">CgMxLjA4AHIhMU43M3gzdmF3TG1jaDA0V0EtbHNYUXR6XzJ1bzFqRUx5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2023-12-18T17:41:00Z</dcterms:created>
  <dc:creator>SDDC-3</dc:creator>
</cp:coreProperties>
</file>