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343A" w:rsidRDefault="00EB343A"/>
    <w:p w:rsidR="00EB343A" w:rsidRDefault="00EB343A">
      <w:pPr>
        <w:rPr>
          <w:szCs w:val="24"/>
        </w:rPr>
      </w:pPr>
    </w:p>
    <w:p w:rsidR="00EB343A" w:rsidRDefault="00BD5B49">
      <w:pPr>
        <w:keepLines/>
        <w:jc w:val="center"/>
        <w:rPr>
          <w:b/>
          <w:szCs w:val="24"/>
        </w:rPr>
      </w:pPr>
      <w:r>
        <w:rPr>
          <w:b/>
        </w:rPr>
        <w:t>Project Data</w:t>
      </w:r>
    </w:p>
    <w:p w:rsidR="00EB343A" w:rsidRDefault="00EB343A">
      <w:pPr>
        <w:rPr>
          <w:b/>
          <w:szCs w:val="24"/>
        </w:rPr>
      </w:pPr>
    </w:p>
    <w:p w:rsidR="00EB343A" w:rsidRDefault="00BD5B49">
      <w:pPr>
        <w:keepLines/>
        <w:ind w:left="2880" w:hanging="2880"/>
        <w:rPr>
          <w:b/>
          <w:szCs w:val="24"/>
        </w:rPr>
      </w:pPr>
      <w:r>
        <w:rPr>
          <w:b/>
        </w:rPr>
        <w:t>Project Title:</w:t>
      </w:r>
      <w:r>
        <w:tab/>
        <w:t>Conservation and Biodiversity Protection</w:t>
      </w:r>
    </w:p>
    <w:p w:rsidR="00EB343A" w:rsidRDefault="00BD5B49">
      <w:pPr>
        <w:keepLines/>
        <w:ind w:left="2880" w:hanging="2880"/>
        <w:rPr>
          <w:b/>
          <w:szCs w:val="24"/>
        </w:rPr>
      </w:pPr>
      <w:r>
        <w:rPr>
          <w:b/>
        </w:rPr>
        <w:t>Group Name:</w:t>
      </w:r>
      <w:r>
        <w:tab/>
      </w:r>
    </w:p>
    <w:p w:rsidR="00EB343A" w:rsidRDefault="00EB343A">
      <w:pPr>
        <w:rPr>
          <w:szCs w:val="24"/>
        </w:rPr>
      </w:pPr>
      <w:bookmarkStart w:id="0" w:name="_GoBack"/>
      <w:bookmarkEnd w:id="0"/>
    </w:p>
    <w:p w:rsidR="00EB343A" w:rsidRDefault="00BD5B49">
      <w:pPr>
        <w:keepLines/>
        <w:ind w:left="2880" w:hanging="2880"/>
        <w:rPr>
          <w:b/>
          <w:szCs w:val="24"/>
        </w:rPr>
      </w:pPr>
      <w:r>
        <w:rPr>
          <w:b/>
        </w:rPr>
        <w:t>Project Number:</w:t>
      </w:r>
      <w:r>
        <w:tab/>
        <w:t>E/VRF-2023-0020</w:t>
      </w:r>
    </w:p>
    <w:p w:rsidR="00EB343A" w:rsidRDefault="00BD5B49">
      <w:pPr>
        <w:keepLines/>
        <w:ind w:left="2880" w:hanging="2880"/>
        <w:rPr>
          <w:b/>
          <w:szCs w:val="24"/>
        </w:rPr>
      </w:pPr>
      <w:r>
        <w:rPr>
          <w:b/>
        </w:rPr>
        <w:t>Project Type:</w:t>
      </w:r>
      <w:r>
        <w:tab/>
        <w:t>Single Country Project</w:t>
      </w:r>
    </w:p>
    <w:p w:rsidR="00EB343A" w:rsidRDefault="00BD5B49">
      <w:pPr>
        <w:keepLines/>
        <w:ind w:left="2880" w:hanging="2880"/>
        <w:rPr>
          <w:b/>
          <w:szCs w:val="24"/>
        </w:rPr>
      </w:pPr>
      <w:r>
        <w:rPr>
          <w:b/>
        </w:rPr>
        <w:t>Program Type:</w:t>
      </w:r>
      <w:r>
        <w:tab/>
        <w:t>SCP</w:t>
      </w:r>
    </w:p>
    <w:p w:rsidR="00EB343A" w:rsidRDefault="00BD5B49">
      <w:pPr>
        <w:keepLines/>
        <w:ind w:left="2880" w:hanging="2880"/>
        <w:rPr>
          <w:b/>
          <w:szCs w:val="24"/>
        </w:rPr>
      </w:pPr>
      <w:r>
        <w:rPr>
          <w:b/>
        </w:rPr>
        <w:t>Fiscal Year:</w:t>
      </w:r>
      <w:r>
        <w:tab/>
        <w:t>2023</w:t>
      </w:r>
    </w:p>
    <w:p w:rsidR="00EB343A" w:rsidRDefault="00EB343A">
      <w:pPr>
        <w:rPr>
          <w:szCs w:val="24"/>
        </w:rPr>
      </w:pPr>
    </w:p>
    <w:p w:rsidR="00EB343A" w:rsidRDefault="00BD5B49">
      <w:pPr>
        <w:keepLines/>
        <w:ind w:left="2880" w:hanging="2880"/>
        <w:rPr>
          <w:b/>
          <w:szCs w:val="24"/>
        </w:rPr>
      </w:pPr>
      <w:r>
        <w:rPr>
          <w:b/>
        </w:rPr>
        <w:t>Estimated Participants:</w:t>
      </w:r>
      <w:r>
        <w:tab/>
        <w:t>10</w:t>
      </w:r>
    </w:p>
    <w:p w:rsidR="00EB343A" w:rsidRDefault="00BD5B49">
      <w:pPr>
        <w:keepLines/>
        <w:ind w:left="2880" w:hanging="2880"/>
        <w:rPr>
          <w:b/>
          <w:szCs w:val="24"/>
        </w:rPr>
      </w:pPr>
      <w:r>
        <w:rPr>
          <w:b/>
        </w:rPr>
        <w:t>Approved Participants:</w:t>
      </w:r>
      <w:r>
        <w:tab/>
        <w:t>0</w:t>
      </w:r>
    </w:p>
    <w:p w:rsidR="00EB343A" w:rsidRDefault="00BD5B49">
      <w:pPr>
        <w:keepLines/>
        <w:ind w:left="2880" w:hanging="2880"/>
        <w:rPr>
          <w:b/>
          <w:szCs w:val="24"/>
        </w:rPr>
      </w:pPr>
      <w:r>
        <w:rPr>
          <w:b/>
        </w:rPr>
        <w:t>Organization Participants:</w:t>
      </w:r>
      <w:r>
        <w:tab/>
        <w:t>0</w:t>
      </w:r>
    </w:p>
    <w:p w:rsidR="00EB343A" w:rsidRDefault="00BD5B49">
      <w:pPr>
        <w:keepLines/>
        <w:ind w:left="2880" w:hanging="2880"/>
        <w:rPr>
          <w:b/>
          <w:szCs w:val="24"/>
        </w:rPr>
      </w:pPr>
      <w:r>
        <w:rPr>
          <w:b/>
        </w:rPr>
        <w:t>Start Date:</w:t>
      </w:r>
      <w:r>
        <w:tab/>
        <w:t>02/06/2023</w:t>
      </w:r>
    </w:p>
    <w:p w:rsidR="00EB343A" w:rsidRDefault="00BD5B49">
      <w:pPr>
        <w:keepLines/>
        <w:ind w:left="2880" w:hanging="2880"/>
        <w:rPr>
          <w:b/>
          <w:szCs w:val="24"/>
        </w:rPr>
      </w:pPr>
      <w:r>
        <w:rPr>
          <w:b/>
        </w:rPr>
        <w:t>End Date:</w:t>
      </w:r>
      <w:r>
        <w:tab/>
        <w:t>02/24/2023</w:t>
      </w:r>
    </w:p>
    <w:p w:rsidR="00EB343A" w:rsidRDefault="00BD5B49">
      <w:pPr>
        <w:keepLines/>
        <w:ind w:left="2880" w:hanging="2880"/>
        <w:rPr>
          <w:b/>
          <w:szCs w:val="24"/>
        </w:rPr>
      </w:pPr>
      <w:r>
        <w:rPr>
          <w:b/>
        </w:rPr>
        <w:t>Estimated Arrival:</w:t>
      </w:r>
      <w:r>
        <w:tab/>
        <w:t>02/04/2023</w:t>
      </w:r>
    </w:p>
    <w:p w:rsidR="00EB343A" w:rsidRDefault="00BD5B49">
      <w:pPr>
        <w:keepLines/>
        <w:ind w:left="2880" w:hanging="2880"/>
        <w:rPr>
          <w:b/>
          <w:szCs w:val="24"/>
        </w:rPr>
      </w:pPr>
      <w:r>
        <w:rPr>
          <w:b/>
        </w:rPr>
        <w:t>Estimated Departure:</w:t>
      </w:r>
      <w:r>
        <w:tab/>
        <w:t>02/25/2023</w:t>
      </w:r>
    </w:p>
    <w:p w:rsidR="00EB343A" w:rsidRDefault="00EB343A">
      <w:pPr>
        <w:rPr>
          <w:szCs w:val="24"/>
        </w:rPr>
      </w:pPr>
    </w:p>
    <w:p w:rsidR="00EB343A" w:rsidRDefault="00BD5B49">
      <w:pPr>
        <w:keepLines/>
        <w:ind w:left="2880" w:hanging="2880"/>
        <w:rPr>
          <w:b/>
          <w:szCs w:val="24"/>
        </w:rPr>
      </w:pPr>
      <w:r>
        <w:rPr>
          <w:b/>
        </w:rPr>
        <w:t>Sponsoring Agency:</w:t>
      </w:r>
      <w:r>
        <w:tab/>
        <w:t>ECA/PE/V/R/F – East Asia and Pacific Branch</w:t>
      </w:r>
    </w:p>
    <w:p w:rsidR="00EB343A" w:rsidRDefault="00EB343A">
      <w:pPr>
        <w:rPr>
          <w:szCs w:val="24"/>
        </w:rPr>
      </w:pPr>
    </w:p>
    <w:p w:rsidR="00EB343A" w:rsidRDefault="00BD5B49">
      <w:pPr>
        <w:keepLines/>
        <w:ind w:left="2880" w:hanging="2880"/>
        <w:rPr>
          <w:b/>
          <w:szCs w:val="24"/>
        </w:rPr>
      </w:pPr>
      <w:r>
        <w:rPr>
          <w:b/>
        </w:rPr>
        <w:t>State Department Officers:</w:t>
      </w:r>
      <w:r>
        <w:tab/>
        <w:t>Pereyma, Marta</w:t>
      </w:r>
    </w:p>
    <w:p w:rsidR="00EB343A" w:rsidRDefault="00EB343A">
      <w:pPr>
        <w:rPr>
          <w:szCs w:val="24"/>
        </w:rPr>
      </w:pPr>
    </w:p>
    <w:p w:rsidR="00EB343A" w:rsidRDefault="00BD5B49">
      <w:pPr>
        <w:keepLines/>
        <w:ind w:left="2880" w:hanging="2880"/>
        <w:rPr>
          <w:b/>
          <w:szCs w:val="24"/>
        </w:rPr>
      </w:pPr>
      <w:r>
        <w:rPr>
          <w:b/>
        </w:rPr>
        <w:t>State Program Coordinator:</w:t>
      </w:r>
      <w:r>
        <w:tab/>
        <w:t>Malik, Humza</w:t>
      </w:r>
    </w:p>
    <w:p w:rsidR="00EB343A" w:rsidRDefault="00EB343A">
      <w:pPr>
        <w:rPr>
          <w:szCs w:val="24"/>
        </w:rPr>
      </w:pPr>
    </w:p>
    <w:p w:rsidR="00EB343A" w:rsidRDefault="00BD5B49">
      <w:pPr>
        <w:keepLines/>
        <w:ind w:left="2880" w:hanging="2880"/>
        <w:rPr>
          <w:b/>
          <w:szCs w:val="24"/>
        </w:rPr>
      </w:pPr>
      <w:r>
        <w:rPr>
          <w:b/>
        </w:rPr>
        <w:t>Natl. Program Agency:</w:t>
      </w:r>
      <w:r>
        <w:tab/>
        <w:t>Meridian International Center</w:t>
      </w:r>
    </w:p>
    <w:p w:rsidR="00EB343A" w:rsidRDefault="00EB343A">
      <w:pPr>
        <w:rPr>
          <w:szCs w:val="24"/>
        </w:rPr>
      </w:pPr>
    </w:p>
    <w:p w:rsidR="00EB343A" w:rsidRDefault="00BD5B49">
      <w:pPr>
        <w:keepLines/>
        <w:ind w:left="2880" w:hanging="2880"/>
        <w:rPr>
          <w:b/>
          <w:szCs w:val="24"/>
        </w:rPr>
      </w:pPr>
      <w:r>
        <w:rPr>
          <w:b/>
        </w:rPr>
        <w:t>Natl. Program Officer:</w:t>
      </w:r>
      <w:r>
        <w:tab/>
        <w:t>Johnson, Mary</w:t>
      </w:r>
    </w:p>
    <w:p w:rsidR="00EB343A" w:rsidRDefault="00EB343A">
      <w:pPr>
        <w:rPr>
          <w:szCs w:val="24"/>
        </w:rPr>
      </w:pPr>
    </w:p>
    <w:p w:rsidR="00EB343A" w:rsidRDefault="00BD5B49">
      <w:pPr>
        <w:keepLines/>
        <w:ind w:left="2880" w:hanging="2880"/>
        <w:rPr>
          <w:b/>
          <w:szCs w:val="24"/>
        </w:rPr>
      </w:pPr>
      <w:r>
        <w:rPr>
          <w:b/>
        </w:rPr>
        <w:t>Natl. Program Associate:</w:t>
      </w:r>
      <w:r>
        <w:tab/>
        <w:t>Tousana, A</w:t>
      </w:r>
      <w:r>
        <w:t xml:space="preserve">shley </w:t>
      </w:r>
    </w:p>
    <w:p w:rsidR="00EB343A" w:rsidRDefault="00EB343A">
      <w:pPr>
        <w:rPr>
          <w:szCs w:val="24"/>
        </w:rPr>
      </w:pPr>
    </w:p>
    <w:p w:rsidR="00EB343A" w:rsidRDefault="00BD5B49">
      <w:pPr>
        <w:keepLines/>
        <w:ind w:left="2880" w:hanging="2880"/>
        <w:rPr>
          <w:b/>
          <w:szCs w:val="24"/>
        </w:rPr>
      </w:pPr>
      <w:r>
        <w:rPr>
          <w:b/>
        </w:rPr>
        <w:t>Subject(s):</w:t>
      </w:r>
      <w:r>
        <w:tab/>
      </w:r>
      <w:r>
        <w:rPr>
          <w:b/>
        </w:rPr>
        <w:t>Environment/Conservation</w:t>
      </w:r>
      <w:r>
        <w:br/>
        <w:t>Environment &amp; Sustainable Development</w:t>
      </w:r>
    </w:p>
    <w:p w:rsidR="00EB343A" w:rsidRDefault="00EB343A">
      <w:pPr>
        <w:rPr>
          <w:szCs w:val="24"/>
        </w:rPr>
      </w:pPr>
    </w:p>
    <w:p w:rsidR="00EB343A" w:rsidRDefault="00BD5B49">
      <w:pPr>
        <w:keepLines/>
        <w:rPr>
          <w:b/>
          <w:szCs w:val="24"/>
        </w:rPr>
      </w:pPr>
      <w:r>
        <w:rPr>
          <w:b/>
        </w:rPr>
        <w:t>Project Description:</w:t>
      </w:r>
    </w:p>
    <w:p w:rsidR="00EB343A" w:rsidRDefault="00EB343A">
      <w:pPr>
        <w:rPr>
          <w:b/>
          <w:szCs w:val="24"/>
        </w:rPr>
      </w:pPr>
    </w:p>
    <w:p w:rsidR="00EB343A" w:rsidRDefault="00BD5B49">
      <w:pPr>
        <w:keepLines/>
        <w:rPr>
          <w:szCs w:val="24"/>
        </w:rPr>
      </w:pPr>
      <w:r>
        <w:t>This project, for conservation and biodiversity experts, will provide an overview of the history of conservation and biodiversity in the United States</w:t>
      </w:r>
      <w:r>
        <w:t xml:space="preserve">. The participants will have an opportunity to explore how federal and local government authorities combat trafficking of exotic wildlife, including enforcement strategies, intra-agency cooperation, public-private partnerships, and public awareness.  They </w:t>
      </w:r>
      <w:r>
        <w:t>will also gain an  understanding of the role and collaboration among field experts and local communities across different levels of government and the private sector in biodiversity preservation, parks and protected areas management, tourism facility devel</w:t>
      </w:r>
      <w:r>
        <w:t>opment, including best practices for advocacy and volunteer management.</w:t>
      </w:r>
    </w:p>
    <w:p w:rsidR="00EB343A" w:rsidRDefault="00EB343A">
      <w:pPr>
        <w:rPr>
          <w:szCs w:val="24"/>
        </w:rPr>
      </w:pPr>
    </w:p>
    <w:p w:rsidR="00EB343A" w:rsidRDefault="00BD5B49">
      <w:pPr>
        <w:keepLines/>
        <w:rPr>
          <w:b/>
          <w:szCs w:val="24"/>
        </w:rPr>
      </w:pPr>
      <w:r>
        <w:rPr>
          <w:b/>
        </w:rPr>
        <w:lastRenderedPageBreak/>
        <w:t>Project Content:</w:t>
      </w:r>
    </w:p>
    <w:p w:rsidR="00EB343A" w:rsidRDefault="00EB343A">
      <w:pPr>
        <w:rPr>
          <w:b/>
          <w:szCs w:val="24"/>
        </w:rPr>
      </w:pPr>
    </w:p>
    <w:p w:rsidR="00EB343A" w:rsidRDefault="00BD5B49">
      <w:pPr>
        <w:keepLines/>
        <w:rPr>
          <w:szCs w:val="24"/>
        </w:rPr>
      </w:pPr>
      <w:r>
        <w:t>China’s rich biodiversity – the country has the largest number of bird species and gymnosperm varieties in the world and over 18,000 kilometers of coastline – are un</w:t>
      </w:r>
      <w:r>
        <w:t>der threat from habitat loss, pollution, and wildlife trafficking.  In 2016, China piloted 10 national parks, and the country is preparing to host the UN federal and Convention on Biological Diversity Conference of Parties meeting (COP 15) in 2020. This wo</w:t>
      </w:r>
      <w:r>
        <w:t xml:space="preserve">uld help China develop more effective measures to protect and conserve the country’s biodiversity, in line with international norms and USG priorities related to wildlife trafficking, illegal logging, illegal, unreported and unregulated (IUU) fishing, and </w:t>
      </w:r>
      <w:r>
        <w:t xml:space="preserve"> other conservation crimes, which undercut legitimate businesses by billions of dollars a year and finance transnational organized criminal networks.</w:t>
      </w:r>
    </w:p>
    <w:p w:rsidR="00EB343A" w:rsidRDefault="00EB343A">
      <w:pPr>
        <w:rPr>
          <w:szCs w:val="24"/>
        </w:rPr>
      </w:pPr>
    </w:p>
    <w:p w:rsidR="00EB343A" w:rsidRDefault="00BD5B49">
      <w:pPr>
        <w:keepLines/>
        <w:rPr>
          <w:b/>
          <w:szCs w:val="24"/>
        </w:rPr>
      </w:pPr>
      <w:r>
        <w:rPr>
          <w:b/>
        </w:rPr>
        <w:t>Project Objectives:</w:t>
      </w:r>
    </w:p>
    <w:p w:rsidR="00EB343A" w:rsidRDefault="00EB343A">
      <w:pPr>
        <w:rPr>
          <w:b/>
          <w:szCs w:val="24"/>
        </w:rPr>
      </w:pPr>
    </w:p>
    <w:p w:rsidR="00EB343A" w:rsidRDefault="00BD5B49">
      <w:pPr>
        <w:keepLines/>
        <w:rPr>
          <w:szCs w:val="24"/>
        </w:rPr>
      </w:pPr>
      <w:r>
        <w:t>Project Objectives:</w:t>
      </w:r>
      <w:r>
        <w:br/>
      </w:r>
      <w:r>
        <w:t xml:space="preserve">-Examine the local, state, and federal park and protected area management systems; trends in biodiversity conservation and wildlife management; and sustainable tourism standards and practices;  </w:t>
      </w:r>
      <w:r>
        <w:br/>
      </w:r>
      <w:r>
        <w:br/>
        <w:t>-Illustrate the range of services, infrastructure, concessio</w:t>
      </w:r>
      <w:r>
        <w:t xml:space="preserve">ns, and tourist information in parks and at natural attractions and discuss how communities provide input for planning for tourism development; </w:t>
      </w:r>
      <w:r>
        <w:br/>
      </w:r>
      <w:r>
        <w:br/>
        <w:t>-Explore collaboration among field experts and local communities on the roles of different levels of governmen</w:t>
      </w:r>
      <w:r>
        <w:t>t and the private sector in biodiversity preservation, parks and protected areas management, and tourism facility development; and</w:t>
      </w:r>
      <w:r>
        <w:br/>
      </w:r>
      <w:r>
        <w:br/>
        <w:t>- Examine how cities, states, and the federal government protect and conserve biodiversity while roads, railways, office and</w:t>
      </w:r>
      <w:r>
        <w:t xml:space="preserve"> apartment buildings, and other housing are planned and being built,</w:t>
      </w:r>
    </w:p>
    <w:p w:rsidR="00EB343A" w:rsidRDefault="00EB343A">
      <w:pPr>
        <w:rPr>
          <w:szCs w:val="24"/>
        </w:rPr>
      </w:pPr>
    </w:p>
    <w:p w:rsidR="00EB343A" w:rsidRDefault="00BD5B49">
      <w:pPr>
        <w:keepLines/>
        <w:rPr>
          <w:b/>
          <w:szCs w:val="24"/>
        </w:rPr>
      </w:pPr>
      <w:r>
        <w:rPr>
          <w:b/>
        </w:rPr>
        <w:t>Participant Profile:</w:t>
      </w:r>
    </w:p>
    <w:p w:rsidR="00EB343A" w:rsidRDefault="00EB343A">
      <w:pPr>
        <w:rPr>
          <w:b/>
          <w:szCs w:val="24"/>
        </w:rPr>
      </w:pPr>
    </w:p>
    <w:p w:rsidR="00EB343A" w:rsidRDefault="00EB343A"/>
    <w:p w:rsidR="00EB343A" w:rsidRDefault="00EB343A">
      <w:pPr>
        <w:rPr>
          <w:szCs w:val="24"/>
        </w:rPr>
      </w:pPr>
    </w:p>
    <w:p w:rsidR="00EB343A" w:rsidRDefault="00BD5B49">
      <w:pPr>
        <w:keepLines/>
        <w:rPr>
          <w:b/>
          <w:szCs w:val="24"/>
        </w:rPr>
      </w:pPr>
      <w:r>
        <w:rPr>
          <w:b/>
        </w:rPr>
        <w:t>Post Recommendations:</w:t>
      </w:r>
    </w:p>
    <w:p w:rsidR="00EB343A" w:rsidRDefault="00EB343A">
      <w:pPr>
        <w:rPr>
          <w:b/>
          <w:szCs w:val="24"/>
        </w:rPr>
      </w:pPr>
    </w:p>
    <w:p w:rsidR="00EB343A" w:rsidRDefault="00BD5B49">
      <w:pPr>
        <w:keepLines/>
        <w:rPr>
          <w:szCs w:val="24"/>
        </w:rPr>
      </w:pPr>
      <w:r>
        <w:lastRenderedPageBreak/>
        <w:t xml:space="preserve">1.Meet with the U.S. Federal Agencies to learn how they work together with environmental groups and other government agencies in planning and implementing new projects.  </w:t>
      </w:r>
      <w:r>
        <w:br/>
        <w:t>2.Meet with private companies, such as GE power systems who have made efforts for env</w:t>
      </w:r>
      <w:r>
        <w:t>ironmentally responsible development.</w:t>
      </w:r>
      <w:r>
        <w:br/>
        <w:t xml:space="preserve">3.Meet with environmental think tanks that provide scientific data to help shape environmental policy.   </w:t>
      </w:r>
      <w:r>
        <w:br/>
        <w:t>4.Meet with metropolitan governments who are incorporating clean energy into economic development (such as the N</w:t>
      </w:r>
      <w:r>
        <w:t>ew York City Economic Development Corporation http://www.nycedc.com/  )</w:t>
      </w:r>
      <w:r>
        <w:br/>
        <w:t>5.Meet with the U.S. General Services Administration to learn how they work together with environmental protection and other government agencies in planning and implementing new housin</w:t>
      </w:r>
      <w:r>
        <w:t>g projects.</w:t>
      </w:r>
    </w:p>
    <w:p w:rsidR="00EB343A" w:rsidRDefault="00EB343A">
      <w:pPr>
        <w:rPr>
          <w:szCs w:val="24"/>
        </w:rPr>
      </w:pPr>
    </w:p>
    <w:p w:rsidR="00EB343A" w:rsidRDefault="00BD5B49">
      <w:pPr>
        <w:keepLines/>
        <w:rPr>
          <w:b/>
          <w:szCs w:val="24"/>
        </w:rPr>
      </w:pPr>
      <w:r>
        <w:rPr>
          <w:b/>
        </w:rPr>
        <w:t>Post Objectives:</w:t>
      </w:r>
    </w:p>
    <w:p w:rsidR="00EB343A" w:rsidRDefault="00EB343A">
      <w:pPr>
        <w:rPr>
          <w:b/>
          <w:szCs w:val="24"/>
        </w:rPr>
      </w:pPr>
    </w:p>
    <w:p w:rsidR="00EB343A" w:rsidRDefault="00EB343A"/>
    <w:sectPr w:rsidR="00EB343A">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D3" w:rsidRDefault="00BD5B49" w:rsidP="00C44B42">
      <w:r>
        <w:separator/>
      </w:r>
    </w:p>
  </w:endnote>
  <w:endnote w:type="continuationSeparator" w:id="0">
    <w:p w:rsidR="00BF55D3" w:rsidRDefault="00BD5B49" w:rsidP="00C4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D3" w:rsidRDefault="00BD5B49" w:rsidP="00C44B42">
      <w:r>
        <w:separator/>
      </w:r>
    </w:p>
  </w:footnote>
  <w:footnote w:type="continuationSeparator" w:id="0">
    <w:p w:rsidR="00BF55D3" w:rsidRDefault="00BD5B49" w:rsidP="00C44B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43A"/>
    <w:rsid w:val="00BD5B49"/>
    <w:rsid w:val="00EB3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19232EB-7608-4140-B1F0-20416578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35" w:qFormat="1"/>
    <w:lsdException w:name="heading 2" w:semiHidden="1" w:uiPriority="35" w:unhideWhenUsed="1" w:qFormat="1"/>
    <w:lsdException w:name="heading 3" w:semiHidden="1" w:uiPriority="35" w:unhideWhenUsed="1" w:qFormat="1"/>
    <w:lsdException w:name="heading 4" w:semiHidden="1" w:uiPriority="35" w:unhideWhenUsed="1" w:qFormat="1"/>
    <w:lsdException w:name="heading 5" w:semiHidden="1" w:uiPriority="35" w:unhideWhenUsed="1" w:qFormat="1"/>
    <w:lsdException w:name="heading 6" w:semiHidden="1" w:uiPriority="35" w:unhideWhenUsed="1" w:qFormat="1"/>
    <w:lsdException w:name="heading 7" w:semiHidden="1" w:uiPriority="35" w:unhideWhenUsed="1" w:qFormat="1"/>
    <w:lsdException w:name="heading 8" w:semiHidden="1" w:uiPriority="35" w:unhideWhenUsed="1" w:qFormat="1"/>
    <w:lsdException w:name="heading 9" w:semiHidden="1" w:uiPriority="3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3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9"/>
    <w:lsdException w:name="Table Theme" w:semiHidden="1" w:unhideWhenUsed="1"/>
    <w:lsdException w:name="Placeholder Text" w:semiHidden="1"/>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4" w:qFormat="1"/>
    <w:lsdException w:name="Quote" w:uiPriority="44" w:qFormat="1"/>
    <w:lsdException w:name="Intense Quote" w:uiPriority="4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1" w:qFormat="1"/>
    <w:lsdException w:name="Subtle Reference" w:uiPriority="41" w:qFormat="1"/>
    <w:lsdException w:name="Intense Reference" w:uiPriority="42" w:qFormat="1"/>
    <w:lsdException w:name="Book Title" w:uiPriority="43" w:qFormat="1"/>
    <w:lsdException w:name="Bibliography" w:semiHidden="1" w:uiPriority="47"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2">
    <w:name w:val="heading 2"/>
    <w:basedOn w:val="Normal"/>
    <w:next w:val="Normal"/>
    <w:link w:val="Heading2Char"/>
    <w:uiPriority w:val="29"/>
    <w:semiHidden/>
    <w:unhideWhenUsed/>
    <w:qFormat/>
    <w:pPr>
      <w:outlineLvl w:val="1"/>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leLine">
    <w:name w:val="Rule Line"/>
    <w:basedOn w:val="Normal"/>
    <w:next w:val="Normal"/>
    <w:uiPriority w:val="27"/>
    <w:qFormat/>
    <w:pPr>
      <w:pBdr>
        <w:bottom w:val="single" w:sz="6" w:space="1" w:color="auto"/>
      </w:pBdr>
      <w:jc w:val="both"/>
    </w:pPr>
  </w:style>
  <w:style w:type="character" w:customStyle="1" w:styleId="Heading1Char">
    <w:name w:val="Heading 1 Char"/>
    <w:basedOn w:val="DefaultParagraphFont"/>
    <w:uiPriority w:val="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79"/>
    <w:semiHidden/>
    <w:rPr>
      <w:rFonts w:ascii="Times New Roman" w:eastAsiaTheme="majorEastAsia" w:hAnsi="Times New Roman" w:cstheme="majorBidi"/>
      <w:b/>
      <w:sz w:val="24"/>
      <w:szCs w:val="26"/>
    </w:rPr>
  </w:style>
  <w:style w:type="paragraph" w:styleId="Title">
    <w:name w:val="Title"/>
    <w:basedOn w:val="Normal"/>
    <w:next w:val="Normal"/>
    <w:link w:val="TitleChar"/>
    <w:uiPriority w:val="20"/>
    <w:qFormat/>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29"/>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customStyle="1" w:styleId="SubtitleChar">
    <w:name w:val="Subtitle Char"/>
    <w:basedOn w:val="DefaultParagraphFont"/>
    <w:link w:val="Subtitle"/>
    <w:uiPriority w:val="61"/>
    <w:rPr>
      <w:rFonts w:ascii="Times New Roman" w:eastAsiaTheme="minorEastAsia" w:hAnsi="Times New Roman"/>
      <w:b/>
      <w:spacing w:val="15"/>
      <w:sz w:val="32"/>
    </w:rPr>
  </w:style>
  <w:style w:type="character" w:styleId="SubtleEmphasis">
    <w:name w:val="Subtle Emphasis"/>
    <w:basedOn w:val="DefaultParagraphFont"/>
    <w:uiPriority w:val="79"/>
    <w:qFormat/>
    <w:rPr>
      <w:rFonts w:ascii="Times New Roman" w:hAnsi="Times New Roman"/>
      <w:i/>
      <w:iCs/>
      <w:color w:val="404040" w:themeColor="text1" w:themeTint="BF"/>
      <w:sz w:val="24"/>
    </w:rPr>
  </w:style>
  <w:style w:type="character" w:styleId="Emphasis">
    <w:name w:val="Emphasis"/>
    <w:basedOn w:val="DefaultParagraphFont"/>
    <w:uiPriority w:val="80"/>
    <w:qFormat/>
    <w:rPr>
      <w:rFonts w:ascii="Times New Roman" w:hAnsi="Times New Roman"/>
      <w:i/>
      <w:iCs/>
      <w:sz w:val="24"/>
    </w:rPr>
  </w:style>
  <w:style w:type="character" w:styleId="IntenseEmphasis">
    <w:name w:val="Intense Emphasis"/>
    <w:basedOn w:val="DefaultParagraphFont"/>
    <w:uiPriority w:val="71"/>
    <w:qFormat/>
    <w:rPr>
      <w:rFonts w:ascii="Times New Roman" w:hAnsi="Times New Roman"/>
      <w:i/>
      <w:iCs/>
      <w:color w:val="5B9BD5" w:themeColor="accent1"/>
      <w:sz w:val="24"/>
    </w:rPr>
  </w:style>
  <w:style w:type="character" w:styleId="Strong">
    <w:name w:val="Strong"/>
    <w:basedOn w:val="DefaultParagraphFont"/>
    <w:uiPriority w:val="82"/>
    <w:qFormat/>
    <w:rPr>
      <w:rFonts w:ascii="Times New Roman" w:hAnsi="Times New Roman"/>
      <w:b/>
      <w:bCs/>
      <w:sz w:val="24"/>
    </w:rPr>
  </w:style>
  <w:style w:type="character" w:styleId="BookTitle">
    <w:name w:val="Book Title"/>
    <w:basedOn w:val="DefaultParagraphFont"/>
    <w:uiPriority w:val="43"/>
    <w:qFormat/>
    <w:rPr>
      <w:rFonts w:ascii="Times New Roman" w:hAnsi="Times New Roman"/>
      <w:b/>
      <w:bCs/>
      <w:i/>
      <w:iCs/>
      <w:spacing w:val="5"/>
      <w:sz w:val="24"/>
    </w:rPr>
  </w:style>
  <w:style w:type="character" w:styleId="IntenseReference">
    <w:name w:val="Intense Reference"/>
    <w:basedOn w:val="DefaultParagraphFont"/>
    <w:uiPriority w:val="42"/>
    <w:qFormat/>
    <w:rPr>
      <w:rFonts w:ascii="Times New Roman" w:hAnsi="Times New Roman"/>
      <w:b/>
      <w:bCs/>
      <w:smallCaps/>
      <w:color w:val="5B9BD5" w:themeColor="accent1"/>
      <w:spacing w:val="5"/>
      <w:sz w:val="24"/>
    </w:rPr>
  </w:style>
  <w:style w:type="character" w:styleId="SubtleReference">
    <w:name w:val="Subtle Reference"/>
    <w:basedOn w:val="DefaultParagraphFont"/>
    <w:uiPriority w:val="41"/>
    <w:qFormat/>
    <w:rPr>
      <w:rFonts w:ascii="Times New Roman" w:hAnsi="Times New Roman"/>
      <w:smallCaps/>
      <w:color w:val="5A5A5A" w:themeColor="text1" w:themeTint="A5"/>
      <w:sz w:val="24"/>
    </w:rPr>
  </w:style>
  <w:style w:type="paragraph" w:styleId="IntenseQuote">
    <w:name w:val="Intense Quote"/>
    <w:basedOn w:val="Normal"/>
    <w:next w:val="Normal"/>
    <w:link w:val="IntenseQuoteChar"/>
    <w:uiPriority w:val="40"/>
    <w:qFormat/>
    <w:pPr>
      <w:pBdr>
        <w:top w:val="single" w:sz="4" w:space="10" w:color="5B9BD5" w:themeColor="accent1"/>
        <w:bottom w:val="single" w:sz="4" w:space="10" w:color="5B9BD5" w:themeColor="accent1"/>
      </w:pBdr>
      <w:spacing w:after="240"/>
      <w:ind w:left="864" w:right="864"/>
      <w:jc w:val="center"/>
    </w:pPr>
    <w:rPr>
      <w:i/>
      <w:iCs/>
      <w:color w:val="5B9BD5" w:themeColor="accent1"/>
    </w:rPr>
  </w:style>
  <w:style w:type="character" w:customStyle="1" w:styleId="IntenseQuoteChar">
    <w:name w:val="Intense Quote Char"/>
    <w:basedOn w:val="DefaultParagraphFont"/>
    <w:link w:val="IntenseQuote"/>
    <w:uiPriority w:val="40"/>
    <w:rPr>
      <w:rFonts w:ascii="Times New Roman" w:hAnsi="Times New Roman"/>
      <w:i/>
      <w:iCs/>
      <w:color w:val="5B9BD5" w:themeColor="accent1"/>
      <w:sz w:val="24"/>
    </w:rPr>
  </w:style>
  <w:style w:type="paragraph" w:styleId="NoSpacing">
    <w:name w:val="No Spacing"/>
    <w:uiPriority w:val="51"/>
    <w:qFormat/>
    <w:rPr>
      <w:rFonts w:ascii="Times New Roman" w:hAnsi="Times New Roman"/>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_Applications\EVDB-E_IMS\Templates\IVL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IVLP</Template>
  <TotalTime>1</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Project Data - EVRF-2023-0020</vt:lpstr>
    </vt:vector>
  </TitlesOfParts>
  <Company>ECA/EX/IT</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 - EVRF-2023-0020</dc:title>
  <dc:subject/>
  <dc:creator>Jessica Frank</dc:creator>
  <cp:keywords/>
  <dc:description/>
  <cp:lastModifiedBy>SDDOperations</cp:lastModifiedBy>
  <cp:revision>2</cp:revision>
  <dcterms:created xsi:type="dcterms:W3CDTF">2022-12-08T21:59:00Z</dcterms:created>
  <dcterms:modified xsi:type="dcterms:W3CDTF">2022-12-08T21:59:00Z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Jessica Frank</vt:lpwstr>
  </property>
  <property fmtid="{D5CDD505-2E9C-101B-9397-08002B2CF9AE}" pid="5" name="MSIP_Label_1665d9ee-429a-4d5f-97cc-cfb56e044a6e_SetDate">
    <vt:lpwstr>2022-12-08T16:02:57</vt:lpwstr>
  </property>
  <property fmtid="{D5CDD505-2E9C-101B-9397-08002B2CF9AE}" pid="6" name="MSIP_Label_1665d9ee-429a-4d5f-97cc-cfb56e044a6e_Name">
    <vt:lpwstr>?</vt:lpwstr>
  </property>
  <property fmtid="{D5CDD505-2E9C-101B-9397-08002B2CF9AE}" pid="7" name="MSIP_Label_1665d9ee-429a-4d5f-97cc-cfb56e044a6e_Application">
    <vt:lpwstr>IVLP Resource Center</vt:lpwstr>
  </property>
  <property fmtid="{D5CDD505-2E9C-101B-9397-08002B2CF9AE}" pid="8" name="MSIP_Label_1665d9ee-429a-4d5f-97cc-cfb56e044a6e_ActionId">
    <vt:lpwstr>1f7e6edd-ebfb-4d36-bb40-0b03e0d013ca</vt:lpwstr>
  </property>
  <property fmtid="{D5CDD505-2E9C-101B-9397-08002B2CF9AE}" pid="9" name="MSIP_Label_1665d9ee-429a-4d5f-97cc-cfb56e044a6e_Extended_MSFT_Method">
    <vt:lpwstr>reports</vt:lpwstr>
  </property>
  <property fmtid="{D5CDD505-2E9C-101B-9397-08002B2CF9AE}" pid="10" name="Sensitivity">
    <vt:lpwstr>Unclassified</vt:lpwstr>
  </property>
</Properties>
</file>