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7C1" w:rsidRDefault="00EC57C1">
      <w:bookmarkStart w:id="0" w:name="_GoBack"/>
      <w:bookmarkEnd w:id="0"/>
    </w:p>
    <w:p w:rsidR="00EC57C1" w:rsidRDefault="00EC57C1">
      <w:pPr>
        <w:rPr>
          <w:szCs w:val="24"/>
        </w:rPr>
      </w:pPr>
    </w:p>
    <w:p w:rsidR="00EC57C1" w:rsidRDefault="0063674E">
      <w:pPr>
        <w:keepLines/>
        <w:jc w:val="center"/>
        <w:rPr>
          <w:b/>
          <w:szCs w:val="24"/>
        </w:rPr>
      </w:pPr>
      <w:r>
        <w:rPr>
          <w:b/>
        </w:rPr>
        <w:t>Project Data</w:t>
      </w:r>
    </w:p>
    <w:p w:rsidR="00EC57C1" w:rsidRDefault="00EC57C1">
      <w:pPr>
        <w:rPr>
          <w:b/>
          <w:szCs w:val="24"/>
        </w:rPr>
      </w:pPr>
    </w:p>
    <w:p w:rsidR="00EC57C1" w:rsidRDefault="0063674E">
      <w:pPr>
        <w:keepLines/>
        <w:ind w:left="2880" w:hanging="2880"/>
        <w:rPr>
          <w:b/>
          <w:szCs w:val="24"/>
        </w:rPr>
      </w:pPr>
      <w:r>
        <w:rPr>
          <w:b/>
        </w:rPr>
        <w:t>Project Title:</w:t>
      </w:r>
      <w:r>
        <w:tab/>
        <w:t>Fifty Years of Transatlantic Pride</w:t>
      </w:r>
    </w:p>
    <w:p w:rsidR="00EC57C1" w:rsidRDefault="0063674E">
      <w:pPr>
        <w:keepLines/>
        <w:ind w:left="2880" w:hanging="2880"/>
        <w:rPr>
          <w:b/>
          <w:szCs w:val="24"/>
        </w:rPr>
      </w:pPr>
      <w:r>
        <w:rPr>
          <w:b/>
        </w:rPr>
        <w:t>Group Name:</w:t>
      </w:r>
      <w:r>
        <w:tab/>
      </w:r>
    </w:p>
    <w:p w:rsidR="00EC57C1" w:rsidRDefault="00EC57C1">
      <w:pPr>
        <w:rPr>
          <w:szCs w:val="24"/>
        </w:rPr>
      </w:pPr>
    </w:p>
    <w:p w:rsidR="00EC57C1" w:rsidRDefault="0063674E">
      <w:pPr>
        <w:keepLines/>
        <w:ind w:left="2880" w:hanging="2880"/>
        <w:rPr>
          <w:b/>
          <w:szCs w:val="24"/>
        </w:rPr>
      </w:pPr>
      <w:r>
        <w:rPr>
          <w:b/>
        </w:rPr>
        <w:t>Project Number:</w:t>
      </w:r>
      <w:r>
        <w:tab/>
        <w:t>E/VRE-2023-0070</w:t>
      </w:r>
    </w:p>
    <w:p w:rsidR="00EC57C1" w:rsidRDefault="0063674E">
      <w:pPr>
        <w:keepLines/>
        <w:ind w:left="2880" w:hanging="2880"/>
        <w:rPr>
          <w:b/>
          <w:szCs w:val="24"/>
        </w:rPr>
      </w:pPr>
      <w:r>
        <w:rPr>
          <w:b/>
        </w:rPr>
        <w:t>Project Type:</w:t>
      </w:r>
      <w:r>
        <w:tab/>
        <w:t>Single Country Project</w:t>
      </w:r>
    </w:p>
    <w:p w:rsidR="00EC57C1" w:rsidRDefault="0063674E">
      <w:pPr>
        <w:keepLines/>
        <w:ind w:left="2880" w:hanging="2880"/>
        <w:rPr>
          <w:b/>
          <w:szCs w:val="24"/>
        </w:rPr>
      </w:pPr>
      <w:r>
        <w:rPr>
          <w:b/>
        </w:rPr>
        <w:t>Program Type:</w:t>
      </w:r>
      <w:r>
        <w:tab/>
        <w:t>SCP</w:t>
      </w:r>
    </w:p>
    <w:p w:rsidR="00EC57C1" w:rsidRDefault="0063674E">
      <w:pPr>
        <w:keepLines/>
        <w:ind w:left="2880" w:hanging="2880"/>
        <w:rPr>
          <w:b/>
          <w:szCs w:val="24"/>
        </w:rPr>
      </w:pPr>
      <w:r>
        <w:rPr>
          <w:b/>
        </w:rPr>
        <w:t>Fiscal Year:</w:t>
      </w:r>
      <w:r>
        <w:tab/>
        <w:t>2023</w:t>
      </w:r>
    </w:p>
    <w:p w:rsidR="00EC57C1" w:rsidRDefault="00EC57C1">
      <w:pPr>
        <w:rPr>
          <w:szCs w:val="24"/>
        </w:rPr>
      </w:pPr>
    </w:p>
    <w:p w:rsidR="00EC57C1" w:rsidRDefault="0063674E">
      <w:pPr>
        <w:keepLines/>
        <w:ind w:left="2880" w:hanging="2880"/>
        <w:rPr>
          <w:b/>
          <w:szCs w:val="24"/>
        </w:rPr>
      </w:pPr>
      <w:r>
        <w:rPr>
          <w:b/>
        </w:rPr>
        <w:t>Estimated Participants:</w:t>
      </w:r>
      <w:r>
        <w:tab/>
        <w:t>10</w:t>
      </w:r>
    </w:p>
    <w:p w:rsidR="00EC57C1" w:rsidRDefault="0063674E">
      <w:pPr>
        <w:keepLines/>
        <w:ind w:left="2880" w:hanging="2880"/>
        <w:rPr>
          <w:b/>
          <w:szCs w:val="24"/>
        </w:rPr>
      </w:pPr>
      <w:r>
        <w:rPr>
          <w:b/>
        </w:rPr>
        <w:t>Approved Participants:</w:t>
      </w:r>
      <w:r>
        <w:tab/>
        <w:t>0</w:t>
      </w:r>
    </w:p>
    <w:p w:rsidR="00EC57C1" w:rsidRDefault="0063674E">
      <w:pPr>
        <w:keepLines/>
        <w:ind w:left="2880" w:hanging="2880"/>
        <w:rPr>
          <w:b/>
          <w:szCs w:val="24"/>
        </w:rPr>
      </w:pPr>
      <w:r>
        <w:rPr>
          <w:b/>
        </w:rPr>
        <w:t>Organization Participants:</w:t>
      </w:r>
      <w:r>
        <w:tab/>
        <w:t>0</w:t>
      </w:r>
    </w:p>
    <w:p w:rsidR="00EC57C1" w:rsidRDefault="0063674E">
      <w:pPr>
        <w:keepLines/>
        <w:ind w:left="2880" w:hanging="2880"/>
        <w:rPr>
          <w:b/>
          <w:szCs w:val="24"/>
        </w:rPr>
      </w:pPr>
      <w:r>
        <w:rPr>
          <w:b/>
        </w:rPr>
        <w:t>Start Date:</w:t>
      </w:r>
      <w:r>
        <w:tab/>
        <w:t>07/10/2023</w:t>
      </w:r>
    </w:p>
    <w:p w:rsidR="00EC57C1" w:rsidRDefault="0063674E">
      <w:pPr>
        <w:keepLines/>
        <w:ind w:left="2880" w:hanging="2880"/>
        <w:rPr>
          <w:b/>
          <w:szCs w:val="24"/>
        </w:rPr>
      </w:pPr>
      <w:r>
        <w:rPr>
          <w:b/>
        </w:rPr>
        <w:t>End Date:</w:t>
      </w:r>
      <w:r>
        <w:tab/>
        <w:t>07/21/2023</w:t>
      </w:r>
    </w:p>
    <w:p w:rsidR="00EC57C1" w:rsidRDefault="0063674E">
      <w:pPr>
        <w:keepLines/>
        <w:ind w:left="2880" w:hanging="2880"/>
        <w:rPr>
          <w:b/>
          <w:szCs w:val="24"/>
        </w:rPr>
      </w:pPr>
      <w:r>
        <w:rPr>
          <w:b/>
        </w:rPr>
        <w:t>Estimated Arrival:</w:t>
      </w:r>
      <w:r>
        <w:tab/>
        <w:t>07/08/2023</w:t>
      </w:r>
    </w:p>
    <w:p w:rsidR="00EC57C1" w:rsidRDefault="0063674E">
      <w:pPr>
        <w:keepLines/>
        <w:ind w:left="2880" w:hanging="2880"/>
        <w:rPr>
          <w:b/>
          <w:szCs w:val="24"/>
        </w:rPr>
      </w:pPr>
      <w:r>
        <w:rPr>
          <w:b/>
        </w:rPr>
        <w:t>Estimated Departure:</w:t>
      </w:r>
      <w:r>
        <w:tab/>
        <w:t>07/22/2023</w:t>
      </w:r>
    </w:p>
    <w:p w:rsidR="00EC57C1" w:rsidRDefault="00EC57C1">
      <w:pPr>
        <w:rPr>
          <w:szCs w:val="24"/>
        </w:rPr>
      </w:pPr>
    </w:p>
    <w:p w:rsidR="00EC57C1" w:rsidRDefault="0063674E">
      <w:pPr>
        <w:keepLines/>
        <w:ind w:left="2880" w:hanging="2880"/>
        <w:rPr>
          <w:b/>
          <w:szCs w:val="24"/>
        </w:rPr>
      </w:pPr>
      <w:r>
        <w:rPr>
          <w:b/>
        </w:rPr>
        <w:t>Sponsoring Agency:</w:t>
      </w:r>
      <w:r>
        <w:tab/>
        <w:t>Europe Branch</w:t>
      </w:r>
    </w:p>
    <w:p w:rsidR="00EC57C1" w:rsidRDefault="00EC57C1">
      <w:pPr>
        <w:rPr>
          <w:szCs w:val="24"/>
        </w:rPr>
      </w:pPr>
    </w:p>
    <w:p w:rsidR="00EC57C1" w:rsidRDefault="0063674E">
      <w:pPr>
        <w:keepLines/>
        <w:ind w:left="2880" w:hanging="2880"/>
        <w:rPr>
          <w:b/>
          <w:szCs w:val="24"/>
        </w:rPr>
      </w:pPr>
      <w:r>
        <w:rPr>
          <w:b/>
        </w:rPr>
        <w:t>State Department Officers:</w:t>
      </w:r>
      <w:r>
        <w:tab/>
        <w:t>Kennedy, Sylbeth</w:t>
      </w:r>
    </w:p>
    <w:p w:rsidR="00EC57C1" w:rsidRDefault="00EC57C1">
      <w:pPr>
        <w:rPr>
          <w:szCs w:val="24"/>
        </w:rPr>
      </w:pPr>
    </w:p>
    <w:p w:rsidR="00EC57C1" w:rsidRDefault="0063674E">
      <w:pPr>
        <w:keepLines/>
        <w:ind w:left="2880" w:hanging="2880"/>
        <w:rPr>
          <w:b/>
          <w:szCs w:val="24"/>
        </w:rPr>
      </w:pPr>
      <w:r>
        <w:rPr>
          <w:b/>
        </w:rPr>
        <w:t>State Program Coordinator:</w:t>
      </w:r>
      <w:r>
        <w:tab/>
        <w:t>Crean, Sean</w:t>
      </w:r>
    </w:p>
    <w:p w:rsidR="00EC57C1" w:rsidRDefault="00EC57C1">
      <w:pPr>
        <w:rPr>
          <w:szCs w:val="24"/>
        </w:rPr>
      </w:pPr>
    </w:p>
    <w:p w:rsidR="00EC57C1" w:rsidRDefault="0063674E">
      <w:pPr>
        <w:keepLines/>
        <w:ind w:left="2880" w:hanging="2880"/>
        <w:rPr>
          <w:b/>
          <w:szCs w:val="24"/>
        </w:rPr>
      </w:pPr>
      <w:r>
        <w:rPr>
          <w:b/>
        </w:rPr>
        <w:t>Natl. Program Agency:</w:t>
      </w:r>
      <w:r>
        <w:tab/>
        <w:t>World Learning</w:t>
      </w:r>
    </w:p>
    <w:p w:rsidR="00EC57C1" w:rsidRDefault="00EC57C1">
      <w:pPr>
        <w:rPr>
          <w:szCs w:val="24"/>
        </w:rPr>
      </w:pPr>
    </w:p>
    <w:p w:rsidR="00EC57C1" w:rsidRDefault="0063674E">
      <w:pPr>
        <w:keepLines/>
        <w:ind w:left="2880" w:hanging="2880"/>
        <w:rPr>
          <w:b/>
          <w:szCs w:val="24"/>
        </w:rPr>
      </w:pPr>
      <w:r>
        <w:rPr>
          <w:b/>
        </w:rPr>
        <w:t>Natl. Program Officer:</w:t>
      </w:r>
      <w:r>
        <w:tab/>
        <w:t>Zaun, Anthony</w:t>
      </w:r>
    </w:p>
    <w:p w:rsidR="00EC57C1" w:rsidRDefault="00EC57C1">
      <w:pPr>
        <w:rPr>
          <w:szCs w:val="24"/>
        </w:rPr>
      </w:pPr>
    </w:p>
    <w:p w:rsidR="00EC57C1" w:rsidRDefault="0063674E">
      <w:pPr>
        <w:keepLines/>
        <w:ind w:left="2880" w:hanging="2880"/>
        <w:rPr>
          <w:b/>
          <w:szCs w:val="24"/>
        </w:rPr>
      </w:pPr>
      <w:r>
        <w:rPr>
          <w:b/>
        </w:rPr>
        <w:t>Natl. Program Associate:</w:t>
      </w:r>
      <w:r>
        <w:tab/>
        <w:t>Easterday, Baylee</w:t>
      </w:r>
    </w:p>
    <w:p w:rsidR="00EC57C1" w:rsidRDefault="00EC57C1">
      <w:pPr>
        <w:rPr>
          <w:szCs w:val="24"/>
        </w:rPr>
      </w:pPr>
    </w:p>
    <w:p w:rsidR="00EC57C1" w:rsidRDefault="0063674E">
      <w:pPr>
        <w:keepLines/>
        <w:ind w:left="2880" w:hanging="2880"/>
        <w:rPr>
          <w:b/>
          <w:szCs w:val="24"/>
        </w:rPr>
      </w:pPr>
      <w:r>
        <w:rPr>
          <w:b/>
        </w:rPr>
        <w:lastRenderedPageBreak/>
        <w:t>Subject(s):</w:t>
      </w:r>
      <w:r>
        <w:tab/>
      </w:r>
      <w:r>
        <w:rPr>
          <w:b/>
        </w:rPr>
        <w:t>Civil Society</w:t>
      </w:r>
      <w:r>
        <w:br/>
        <w:t>AIDS &amp; Infectious Diseases</w:t>
      </w:r>
      <w:r>
        <w:br/>
        <w:t>Arts &amp; Culture</w:t>
      </w:r>
      <w:r>
        <w:br/>
        <w:t>Arts, Lit</w:t>
      </w:r>
      <w:r>
        <w:t>erature, &amp; Language</w:t>
      </w:r>
      <w:r>
        <w:br/>
        <w:t>Broadcast Journalism</w:t>
      </w:r>
      <w:r>
        <w:br/>
        <w:t>Civics Education</w:t>
      </w:r>
      <w:r>
        <w:br/>
        <w:t>Clubs/Organizations</w:t>
      </w:r>
      <w:r>
        <w:br/>
        <w:t>Communications</w:t>
      </w:r>
      <w:r>
        <w:br/>
        <w:t>Community Development</w:t>
      </w:r>
      <w:r>
        <w:br/>
        <w:t>Democracy &amp; Human Rights</w:t>
      </w:r>
      <w:r>
        <w:br/>
        <w:t>Education</w:t>
      </w:r>
      <w:r>
        <w:br/>
        <w:t>Gender &amp; Women’s Issues</w:t>
      </w:r>
      <w:r>
        <w:br/>
        <w:t>Global Education</w:t>
      </w:r>
      <w:r>
        <w:br/>
        <w:t>Grassroots Democracy</w:t>
      </w:r>
      <w:r>
        <w:br/>
        <w:t>History</w:t>
      </w:r>
      <w:r>
        <w:br/>
        <w:t>Human &amp; Civil Rights</w:t>
      </w:r>
      <w:r>
        <w:br/>
        <w:t>Minority Issues</w:t>
      </w:r>
      <w:r>
        <w:t xml:space="preserve"> &amp; Non-Traditional Audiences</w:t>
      </w:r>
      <w:r>
        <w:br/>
        <w:t>NGO Management/Development</w:t>
      </w:r>
    </w:p>
    <w:p w:rsidR="00EC57C1" w:rsidRDefault="00EC57C1">
      <w:pPr>
        <w:rPr>
          <w:szCs w:val="24"/>
        </w:rPr>
      </w:pPr>
    </w:p>
    <w:p w:rsidR="00EC57C1" w:rsidRDefault="0063674E">
      <w:pPr>
        <w:keepLines/>
        <w:rPr>
          <w:b/>
          <w:szCs w:val="24"/>
        </w:rPr>
      </w:pPr>
      <w:r>
        <w:rPr>
          <w:b/>
        </w:rPr>
        <w:t>Project Description:</w:t>
      </w:r>
    </w:p>
    <w:p w:rsidR="00EC57C1" w:rsidRDefault="00EC57C1">
      <w:pPr>
        <w:rPr>
          <w:b/>
          <w:szCs w:val="24"/>
        </w:rPr>
      </w:pPr>
    </w:p>
    <w:p w:rsidR="00EC57C1" w:rsidRDefault="0063674E">
      <w:pPr>
        <w:keepLines/>
        <w:rPr>
          <w:szCs w:val="24"/>
        </w:rPr>
      </w:pPr>
      <w:r>
        <w:t>This MOIP will focus on LGBTQ+ advocacy, especially legislative in the US. Participants will gain better understanding of US initiatives aimed at fulfilling the fundamental prom</w:t>
      </w:r>
      <w:r>
        <w:t>ises of freedom and equality for LGBTQ+ people, owing to the leadership of the generations who came before them. The project will offer the space to discuss ways in which LGBTQ+ issues can be collaboratively and intersectionally addressed for sustainable a</w:t>
      </w:r>
      <w:r>
        <w:t>nd impactful change, learning from American counterparts, following a trend of Transatlantic co-learning that has existed with and outside of the support of institutions and legal frameworks.  Participant will also be sharing their own experiences and pers</w:t>
      </w:r>
      <w:r>
        <w:t>pectives to identify best practices for social change.</w:t>
      </w:r>
      <w:r>
        <w:br/>
        <w:t xml:space="preserve">While influences by successful advocacy in the past, the program will also focus on the ways individuals, organizations, and the current administration are effectively tackling systemic discrimination </w:t>
      </w:r>
      <w:r>
        <w:t>and removing barriers to full participation in civic, political, and economic life. It will highlight national, state-level, and local efforts to combat unlawful discrimination and eliminate disparities that harm LGBTQI+ individuals and their families, def</w:t>
      </w:r>
      <w:r>
        <w:t>end their rights and safety, and pursue a comprehensive approach to delivering the full promise of liberation for LGBTQI+ individuals.</w:t>
      </w:r>
      <w:r>
        <w:br/>
      </w:r>
      <w:r>
        <w:br/>
        <w:t>.</w:t>
      </w:r>
    </w:p>
    <w:p w:rsidR="00EC57C1" w:rsidRDefault="00EC57C1">
      <w:pPr>
        <w:rPr>
          <w:szCs w:val="24"/>
        </w:rPr>
      </w:pPr>
    </w:p>
    <w:p w:rsidR="00EC57C1" w:rsidRDefault="0063674E">
      <w:pPr>
        <w:keepLines/>
        <w:rPr>
          <w:b/>
          <w:szCs w:val="24"/>
        </w:rPr>
      </w:pPr>
      <w:r>
        <w:rPr>
          <w:b/>
        </w:rPr>
        <w:t>Project Content:</w:t>
      </w:r>
    </w:p>
    <w:p w:rsidR="00EC57C1" w:rsidRDefault="00EC57C1">
      <w:pPr>
        <w:rPr>
          <w:b/>
          <w:szCs w:val="24"/>
        </w:rPr>
      </w:pPr>
    </w:p>
    <w:p w:rsidR="00EC57C1" w:rsidRDefault="00EC57C1"/>
    <w:p w:rsidR="00EC57C1" w:rsidRDefault="00EC57C1">
      <w:pPr>
        <w:rPr>
          <w:szCs w:val="24"/>
        </w:rPr>
      </w:pPr>
    </w:p>
    <w:p w:rsidR="00EC57C1" w:rsidRDefault="0063674E">
      <w:pPr>
        <w:keepLines/>
        <w:rPr>
          <w:b/>
          <w:szCs w:val="24"/>
        </w:rPr>
      </w:pPr>
      <w:r>
        <w:rPr>
          <w:b/>
        </w:rPr>
        <w:t>Project Objectives:</w:t>
      </w:r>
    </w:p>
    <w:p w:rsidR="00EC57C1" w:rsidRDefault="00EC57C1">
      <w:pPr>
        <w:rPr>
          <w:b/>
          <w:szCs w:val="24"/>
        </w:rPr>
      </w:pPr>
    </w:p>
    <w:p w:rsidR="00EC57C1" w:rsidRDefault="0063674E">
      <w:pPr>
        <w:keepLines/>
        <w:rPr>
          <w:szCs w:val="24"/>
        </w:rPr>
      </w:pPr>
      <w:r>
        <w:lastRenderedPageBreak/>
        <w:t>- Explore ways in which U.S. civil society, activists and institutions build coalitions for progress on matters affecting LGBT+ communities</w:t>
      </w:r>
      <w:r>
        <w:br/>
        <w:t>- Explore the role of government and non-profit entities in building solutions to interconnected issues</w:t>
      </w:r>
      <w:r>
        <w:br/>
        <w:t>- Enhance un</w:t>
      </w:r>
      <w:r>
        <w:t>derstanding of the Administration’s work on LGBT+ issues, including the historic Executive Order Advancing LGBTQI+ Equality (2022)</w:t>
      </w:r>
      <w:r>
        <w:br/>
        <w:t>- Provide opportunities to reflect on the history of Transatlantic co-learning and activism on issues affecting LGBT+ communi</w:t>
      </w:r>
      <w:r>
        <w:t>ties</w:t>
      </w:r>
      <w:r>
        <w:br/>
        <w:t>- Convene voices and actors on diverse but interconnected issues</w:t>
      </w:r>
      <w:r>
        <w:br/>
        <w:t>- Strengthen ties between the Department of State and the UK’s LGBT+ community leaders</w:t>
      </w:r>
    </w:p>
    <w:p w:rsidR="00EC57C1" w:rsidRDefault="00EC57C1">
      <w:pPr>
        <w:rPr>
          <w:szCs w:val="24"/>
        </w:rPr>
      </w:pPr>
    </w:p>
    <w:p w:rsidR="00EC57C1" w:rsidRDefault="0063674E">
      <w:pPr>
        <w:keepLines/>
        <w:rPr>
          <w:b/>
          <w:szCs w:val="24"/>
        </w:rPr>
      </w:pPr>
      <w:r>
        <w:rPr>
          <w:b/>
        </w:rPr>
        <w:t>Participant Profile:</w:t>
      </w:r>
    </w:p>
    <w:p w:rsidR="00EC57C1" w:rsidRDefault="00EC57C1">
      <w:pPr>
        <w:rPr>
          <w:b/>
          <w:szCs w:val="24"/>
        </w:rPr>
      </w:pPr>
    </w:p>
    <w:p w:rsidR="00EC57C1" w:rsidRDefault="0063674E">
      <w:pPr>
        <w:keepLines/>
        <w:rPr>
          <w:szCs w:val="24"/>
        </w:rPr>
      </w:pPr>
      <w:r>
        <w:t>10 participants from the wide range and diversity of the UK’s LGBT+ communities, particularly those with a record of working within: Advocacy; Community Organizing; Education and Outreach; LGBT+ Spaces; Public Health; Support Groups; Social Services, as we</w:t>
      </w:r>
      <w:r>
        <w:t xml:space="preserve">ll as those involved in shaping the UK’s national legislation and local authorities. </w:t>
      </w:r>
      <w:r>
        <w:br/>
      </w:r>
      <w:r>
        <w:br/>
        <w:t>Participants will be selected in consultation and collaboration with Embassy London, CG Edinburgh, CG Belfast and partner organization focusing on the above fields.</w:t>
      </w:r>
      <w:r>
        <w:br/>
      </w:r>
      <w:r>
        <w:br/>
        <w:t>Par</w:t>
      </w:r>
      <w:r>
        <w:t xml:space="preserve">ticipants will be selected for their proven work in LGBT+ community leadership and change-making. The focus is for them to learn from larger/resourced U.S. organizations on alliance building and national campaigning, and  from grassroots organizations the </w:t>
      </w:r>
      <w:r>
        <w:t>role campaigners and organizations can play to improve living standards, access and safety of LGBT+ people.</w:t>
      </w:r>
    </w:p>
    <w:p w:rsidR="00EC57C1" w:rsidRDefault="00EC57C1">
      <w:pPr>
        <w:rPr>
          <w:szCs w:val="24"/>
        </w:rPr>
      </w:pPr>
    </w:p>
    <w:p w:rsidR="00EC57C1" w:rsidRDefault="0063674E">
      <w:pPr>
        <w:keepLines/>
        <w:rPr>
          <w:b/>
          <w:szCs w:val="24"/>
        </w:rPr>
      </w:pPr>
      <w:r>
        <w:rPr>
          <w:b/>
        </w:rPr>
        <w:t>Post Recommendations:</w:t>
      </w:r>
    </w:p>
    <w:p w:rsidR="00EC57C1" w:rsidRDefault="00EC57C1">
      <w:pPr>
        <w:rPr>
          <w:b/>
          <w:szCs w:val="24"/>
        </w:rPr>
      </w:pPr>
    </w:p>
    <w:p w:rsidR="00EC57C1" w:rsidRDefault="0063674E">
      <w:pPr>
        <w:keepLines/>
        <w:rPr>
          <w:szCs w:val="24"/>
        </w:rPr>
      </w:pPr>
      <w:r>
        <w:t>Post recommends organizations, campaigns, individuals and activities below – or similarly minded:</w:t>
      </w:r>
      <w:r>
        <w:br/>
        <w:t>- Human Rights Campaign (D</w:t>
      </w:r>
      <w:r>
        <w:t>C)</w:t>
      </w:r>
      <w:r>
        <w:br/>
        <w:t xml:space="preserve">- GLAAD – The Gay &amp; Lesbian Alliance Against Defamation (NYC or LA/SF) </w:t>
      </w:r>
      <w:r>
        <w:br/>
        <w:t>- Trevor Project – Crisis support for LGBT+ Youth (LA-based/SF)</w:t>
      </w:r>
      <w:r>
        <w:br/>
        <w:t>- ACLU – LGBT+ Division (NYC)</w:t>
      </w:r>
      <w:r>
        <w:br/>
        <w:t>- Gays Against Guns (NYC)</w:t>
      </w:r>
      <w:r>
        <w:br/>
        <w:t>- ACT UP (NYC)</w:t>
      </w:r>
      <w:r>
        <w:br/>
        <w:t xml:space="preserve">- The Bronx Defenders – LGBTQ Defense Project </w:t>
      </w:r>
      <w:r>
        <w:t>(NYC)</w:t>
      </w:r>
      <w:r>
        <w:br/>
        <w:t>- FIERCE (NYC)</w:t>
      </w:r>
      <w:r>
        <w:br/>
        <w:t>- Unity Project (NYC)</w:t>
      </w:r>
      <w:r>
        <w:br/>
        <w:t>- The American LGBTQ+ Museum (NYC)</w:t>
      </w:r>
      <w:r>
        <w:br/>
      </w:r>
      <w:r>
        <w:br/>
        <w:t>Post would strongly recommend DC, NYC and a smaller community (particularly in rural and/or less liberal areas) to understand the breadth of struggles, campaigning and community</w:t>
      </w:r>
      <w:r>
        <w:t xml:space="preserve"> organizing in the U.S. </w:t>
      </w:r>
      <w:r>
        <w:br/>
      </w:r>
      <w:r>
        <w:br/>
        <w:t>Organizations who may be relevant to include and/or consult include:</w:t>
      </w:r>
      <w:r>
        <w:br/>
        <w:t>- Campaign for Southern Equality</w:t>
      </w:r>
      <w:r>
        <w:br/>
        <w:t>- Out in the South</w:t>
      </w:r>
      <w:r>
        <w:br/>
        <w:t>- The National Queer Asian Pacific Islander Alliance (NQAPIA)</w:t>
      </w:r>
      <w:r>
        <w:br/>
        <w:t>- Familia: Trans Queer Liberation Movement</w:t>
      </w:r>
      <w:r>
        <w:br/>
        <w:t>- Th</w:t>
      </w:r>
      <w:r>
        <w:t>e Sylvia Rivera Law Project</w:t>
      </w:r>
      <w:r>
        <w:br/>
      </w:r>
      <w:r>
        <w:br/>
        <w:t>NOTE: In 2019, Lyra McKee, an IVLP Alum and Northern Irish journalist, was murdered. A mural was unveiled in Orlando, a city that she visited during her IVLP exchange. In her 2017 TED Talk, she talks about the experience of mee</w:t>
      </w:r>
      <w:r>
        <w:t>ting multi-faith community members in Orlando who work together to promote peace and dialogue following the 2016 Pulse nightclub shooting.</w:t>
      </w:r>
    </w:p>
    <w:p w:rsidR="00EC57C1" w:rsidRDefault="00EC57C1">
      <w:pPr>
        <w:rPr>
          <w:szCs w:val="24"/>
        </w:rPr>
      </w:pPr>
    </w:p>
    <w:p w:rsidR="00EC57C1" w:rsidRDefault="0063674E">
      <w:pPr>
        <w:keepLines/>
        <w:rPr>
          <w:b/>
          <w:szCs w:val="24"/>
        </w:rPr>
      </w:pPr>
      <w:r>
        <w:rPr>
          <w:b/>
        </w:rPr>
        <w:t>Post Objectives:</w:t>
      </w:r>
    </w:p>
    <w:p w:rsidR="00EC57C1" w:rsidRDefault="00EC57C1">
      <w:pPr>
        <w:rPr>
          <w:b/>
          <w:szCs w:val="24"/>
        </w:rPr>
      </w:pPr>
    </w:p>
    <w:p w:rsidR="00EC57C1" w:rsidRDefault="0063674E">
      <w:pPr>
        <w:keepLines/>
        <w:rPr>
          <w:szCs w:val="24"/>
        </w:rPr>
      </w:pPr>
      <w:r>
        <w:t>PAS London hopes to achieve the following objectives through this program – the first Mission UK e</w:t>
      </w:r>
      <w:r>
        <w:t>xchange focusing solely on LGBT+ issues:</w:t>
      </w:r>
      <w:r>
        <w:br/>
      </w:r>
      <w:r>
        <w:br/>
        <w:t>(1) Raise awareness of IVs on federal, national, local and civic initiatives aimed at improving access to rights and services for LGBT+ communities and individuals across the United States</w:t>
      </w:r>
      <w:r>
        <w:br/>
        <w:t>(2) Improve understanding</w:t>
      </w:r>
      <w:r>
        <w:t xml:space="preserve"> of campaigning, alliance building and organization management for LGBT+ communities, with a focus on:</w:t>
      </w:r>
      <w:r>
        <w:br/>
        <w:t>- Fundraising</w:t>
      </w:r>
      <w:r>
        <w:br/>
        <w:t>- Policy advocacy</w:t>
      </w:r>
      <w:r>
        <w:br/>
        <w:t>- Messaging and media strategy</w:t>
      </w:r>
      <w:r>
        <w:br/>
        <w:t xml:space="preserve">(3) Explore approaches to building coordinated national (and international) campaigns for </w:t>
      </w:r>
      <w:r>
        <w:t>targeted change, while maintaining local context-specific advocacy and support</w:t>
      </w:r>
      <w:r>
        <w:br/>
        <w:t>(4) Identify community-led social services, and examples of community-city-state-federal cooperation to provide solutions to issues faced by LGBT+ communities</w:t>
      </w:r>
      <w:r>
        <w:br/>
        <w:t>(5) Share practice</w:t>
      </w:r>
      <w:r>
        <w:t>s of community building – museums, civic spaces, campaigns, culture, arts</w:t>
      </w:r>
    </w:p>
    <w:sectPr w:rsidR="00EC57C1">
      <w:pgSz w:w="12240" w:h="15840"/>
      <w:pgMar w:top="1440" w:right="1440" w:bottom="1440" w:left="1440" w:header="10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5D3" w:rsidRDefault="0063674E" w:rsidP="00C44B42">
      <w:r>
        <w:separator/>
      </w:r>
    </w:p>
  </w:endnote>
  <w:endnote w:type="continuationSeparator" w:id="0">
    <w:p w:rsidR="00BF55D3" w:rsidRDefault="0063674E" w:rsidP="00C44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5D3" w:rsidRDefault="0063674E" w:rsidP="00C44B42">
      <w:r>
        <w:separator/>
      </w:r>
    </w:p>
  </w:footnote>
  <w:footnote w:type="continuationSeparator" w:id="0">
    <w:p w:rsidR="00BF55D3" w:rsidRDefault="0063674E" w:rsidP="00C44B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144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7C1"/>
    <w:rsid w:val="0063674E"/>
    <w:rsid w:val="00EC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1A24EF3A-B97B-4006-92F2-E0CCEAD4B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35" w:qFormat="1"/>
    <w:lsdException w:name="heading 2" w:semiHidden="1" w:uiPriority="35" w:unhideWhenUsed="1" w:qFormat="1"/>
    <w:lsdException w:name="heading 3" w:semiHidden="1" w:uiPriority="35" w:unhideWhenUsed="1" w:qFormat="1"/>
    <w:lsdException w:name="heading 4" w:semiHidden="1" w:uiPriority="35" w:unhideWhenUsed="1" w:qFormat="1"/>
    <w:lsdException w:name="heading 5" w:semiHidden="1" w:uiPriority="35" w:unhideWhenUsed="1" w:qFormat="1"/>
    <w:lsdException w:name="heading 6" w:semiHidden="1" w:uiPriority="35" w:unhideWhenUsed="1" w:qFormat="1"/>
    <w:lsdException w:name="heading 7" w:semiHidden="1" w:uiPriority="35" w:unhideWhenUsed="1" w:qFormat="1"/>
    <w:lsdException w:name="heading 8" w:semiHidden="1" w:uiPriority="35" w:unhideWhenUsed="1" w:qFormat="1"/>
    <w:lsdException w:name="heading 9" w:semiHidden="1" w:uiPriority="3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6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34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49"/>
    <w:lsdException w:name="Table Theme" w:semiHidden="1" w:unhideWhenUsed="1"/>
    <w:lsdException w:name="Placeholder Text" w:semiHidden="1"/>
    <w:lsdException w:name="No Spacing" w:uiPriority="5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54" w:qFormat="1"/>
    <w:lsdException w:name="Quote" w:uiPriority="44" w:qFormat="1"/>
    <w:lsdException w:name="Intense Quote" w:uiPriority="4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41" w:qFormat="1"/>
    <w:lsdException w:name="Subtle Reference" w:uiPriority="41" w:qFormat="1"/>
    <w:lsdException w:name="Intense Reference" w:uiPriority="42" w:qFormat="1"/>
    <w:lsdException w:name="Book Title" w:uiPriority="43" w:qFormat="1"/>
    <w:lsdException w:name="Bibliography" w:semiHidden="1" w:uiPriority="47" w:unhideWhenUsed="1"/>
    <w:lsdException w:name="TOC Heading" w:semiHidden="1" w:uiPriority="48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uiPriority w:val="29"/>
    <w:semiHidden/>
    <w:unhideWhenUsed/>
    <w:qFormat/>
    <w:pPr>
      <w:outlineLvl w:val="1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uleLine">
    <w:name w:val="Rule Line"/>
    <w:basedOn w:val="Normal"/>
    <w:next w:val="Normal"/>
    <w:uiPriority w:val="27"/>
    <w:qFormat/>
    <w:pPr>
      <w:pBdr>
        <w:bottom w:val="single" w:sz="6" w:space="1" w:color="auto"/>
      </w:pBdr>
      <w:jc w:val="both"/>
    </w:pPr>
  </w:style>
  <w:style w:type="character" w:customStyle="1" w:styleId="Heading1Char">
    <w:name w:val="Heading 1 Char"/>
    <w:basedOn w:val="DefaultParagraphFont"/>
    <w:uiPriority w:val="79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79"/>
    <w:semiHidden/>
    <w:rPr>
      <w:rFonts w:ascii="Times New Roman" w:eastAsiaTheme="majorEastAsia" w:hAnsi="Times New Roman" w:cstheme="majorBidi"/>
      <w:b/>
      <w:sz w:val="24"/>
      <w:szCs w:val="26"/>
    </w:rPr>
  </w:style>
  <w:style w:type="paragraph" w:styleId="Title">
    <w:name w:val="Title"/>
    <w:basedOn w:val="Normal"/>
    <w:next w:val="Normal"/>
    <w:link w:val="TitleChar"/>
    <w:uiPriority w:val="20"/>
    <w:qFormat/>
    <w:pPr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29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61"/>
    <w:qFormat/>
    <w:pPr>
      <w:numPr>
        <w:ilvl w:val="1"/>
      </w:numPr>
      <w:jc w:val="center"/>
    </w:pPr>
    <w:rPr>
      <w:rFonts w:eastAsiaTheme="minorEastAsia"/>
      <w:b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61"/>
    <w:rPr>
      <w:rFonts w:ascii="Times New Roman" w:eastAsiaTheme="minorEastAsia" w:hAnsi="Times New Roman"/>
      <w:b/>
      <w:spacing w:val="15"/>
      <w:sz w:val="32"/>
    </w:rPr>
  </w:style>
  <w:style w:type="character" w:styleId="SubtleEmphasis">
    <w:name w:val="Subtle Emphasis"/>
    <w:basedOn w:val="DefaultParagraphFont"/>
    <w:uiPriority w:val="79"/>
    <w:qFormat/>
    <w:rPr>
      <w:rFonts w:ascii="Times New Roman" w:hAnsi="Times New Roman"/>
      <w:i/>
      <w:iCs/>
      <w:color w:val="404040" w:themeColor="text1" w:themeTint="BF"/>
      <w:sz w:val="24"/>
    </w:rPr>
  </w:style>
  <w:style w:type="character" w:styleId="Emphasis">
    <w:name w:val="Emphasis"/>
    <w:basedOn w:val="DefaultParagraphFont"/>
    <w:uiPriority w:val="80"/>
    <w:qFormat/>
    <w:rPr>
      <w:rFonts w:ascii="Times New Roman" w:hAnsi="Times New Roman"/>
      <w:i/>
      <w:iCs/>
      <w:sz w:val="24"/>
    </w:rPr>
  </w:style>
  <w:style w:type="character" w:styleId="IntenseEmphasis">
    <w:name w:val="Intense Emphasis"/>
    <w:basedOn w:val="DefaultParagraphFont"/>
    <w:uiPriority w:val="71"/>
    <w:qFormat/>
    <w:rPr>
      <w:rFonts w:ascii="Times New Roman" w:hAnsi="Times New Roman"/>
      <w:i/>
      <w:iCs/>
      <w:color w:val="5B9BD5" w:themeColor="accent1"/>
      <w:sz w:val="24"/>
    </w:rPr>
  </w:style>
  <w:style w:type="character" w:styleId="Strong">
    <w:name w:val="Strong"/>
    <w:basedOn w:val="DefaultParagraphFont"/>
    <w:uiPriority w:val="82"/>
    <w:qFormat/>
    <w:rPr>
      <w:rFonts w:ascii="Times New Roman" w:hAnsi="Times New Roman"/>
      <w:b/>
      <w:bCs/>
      <w:sz w:val="24"/>
    </w:rPr>
  </w:style>
  <w:style w:type="character" w:styleId="BookTitle">
    <w:name w:val="Book Title"/>
    <w:basedOn w:val="DefaultParagraphFont"/>
    <w:uiPriority w:val="43"/>
    <w:qFormat/>
    <w:rPr>
      <w:rFonts w:ascii="Times New Roman" w:hAnsi="Times New Roman"/>
      <w:b/>
      <w:bCs/>
      <w:i/>
      <w:iCs/>
      <w:spacing w:val="5"/>
      <w:sz w:val="24"/>
    </w:rPr>
  </w:style>
  <w:style w:type="character" w:styleId="IntenseReference">
    <w:name w:val="Intense Reference"/>
    <w:basedOn w:val="DefaultParagraphFont"/>
    <w:uiPriority w:val="42"/>
    <w:qFormat/>
    <w:rPr>
      <w:rFonts w:ascii="Times New Roman" w:hAnsi="Times New Roman"/>
      <w:b/>
      <w:bCs/>
      <w:smallCaps/>
      <w:color w:val="5B9BD5" w:themeColor="accent1"/>
      <w:spacing w:val="5"/>
      <w:sz w:val="24"/>
    </w:rPr>
  </w:style>
  <w:style w:type="character" w:styleId="SubtleReference">
    <w:name w:val="Subtle Reference"/>
    <w:basedOn w:val="DefaultParagraphFont"/>
    <w:uiPriority w:val="41"/>
    <w:qFormat/>
    <w:rPr>
      <w:rFonts w:ascii="Times New Roman" w:hAnsi="Times New Roman"/>
      <w:smallCaps/>
      <w:color w:val="5A5A5A" w:themeColor="text1" w:themeTint="A5"/>
      <w:sz w:val="24"/>
    </w:rPr>
  </w:style>
  <w:style w:type="paragraph" w:styleId="IntenseQuote">
    <w:name w:val="Intense Quote"/>
    <w:basedOn w:val="Normal"/>
    <w:next w:val="Normal"/>
    <w:link w:val="IntenseQuoteChar"/>
    <w:uiPriority w:val="40"/>
    <w:qFormat/>
    <w:pPr>
      <w:pBdr>
        <w:top w:val="single" w:sz="4" w:space="10" w:color="5B9BD5" w:themeColor="accent1"/>
        <w:bottom w:val="single" w:sz="4" w:space="10" w:color="5B9BD5" w:themeColor="accent1"/>
      </w:pBdr>
      <w:spacing w:after="24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40"/>
    <w:rPr>
      <w:rFonts w:ascii="Times New Roman" w:hAnsi="Times New Roman"/>
      <w:i/>
      <w:iCs/>
      <w:color w:val="5B9BD5" w:themeColor="accent1"/>
      <w:sz w:val="24"/>
    </w:rPr>
  </w:style>
  <w:style w:type="paragraph" w:styleId="NoSpacing">
    <w:name w:val="No Spacing"/>
    <w:uiPriority w:val="51"/>
    <w:qFormat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D710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P_Applications\EVDB-E_IMS\Templates\IVLP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IVLP</Template>
  <TotalTime>1</TotalTime>
  <Pages>4</Pages>
  <Words>931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Data - EVRE-2023-0070</vt:lpstr>
    </vt:vector>
  </TitlesOfParts>
  <Company>ECA/EX/IT</Company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Data - EVRE-2023-0070</dc:title>
  <dc:subject/>
  <dc:creator>Jessica Frank</dc:creator>
  <cp:keywords/>
  <dc:description/>
  <cp:lastModifiedBy>SDDOperations</cp:lastModifiedBy>
  <cp:revision>2</cp:revision>
  <dcterms:created xsi:type="dcterms:W3CDTF">2023-03-06T23:16:00Z</dcterms:created>
  <dcterms:modified xsi:type="dcterms:W3CDTF">2023-03-06T23:16:00Z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iteId">
    <vt:lpwstr>66cf5074-5afe-48d1-a691-a12b2121f44b</vt:lpwstr>
  </property>
  <property fmtid="{D5CDD505-2E9C-101B-9397-08002B2CF9AE}" pid="4" name="MSIP_Label_1665d9ee-429a-4d5f-97cc-cfb56e044a6e_Owner">
    <vt:lpwstr>Jessica Frank</vt:lpwstr>
  </property>
  <property fmtid="{D5CDD505-2E9C-101B-9397-08002B2CF9AE}" pid="5" name="MSIP_Label_1665d9ee-429a-4d5f-97cc-cfb56e044a6e_SetDate">
    <vt:lpwstr>2023-03-06T18:15:02</vt:lpwstr>
  </property>
  <property fmtid="{D5CDD505-2E9C-101B-9397-08002B2CF9AE}" pid="6" name="MSIP_Label_1665d9ee-429a-4d5f-97cc-cfb56e044a6e_Name">
    <vt:lpwstr>?</vt:lpwstr>
  </property>
  <property fmtid="{D5CDD505-2E9C-101B-9397-08002B2CF9AE}" pid="7" name="MSIP_Label_1665d9ee-429a-4d5f-97cc-cfb56e044a6e_Application">
    <vt:lpwstr>IVLP Resource Center</vt:lpwstr>
  </property>
  <property fmtid="{D5CDD505-2E9C-101B-9397-08002B2CF9AE}" pid="8" name="MSIP_Label_1665d9ee-429a-4d5f-97cc-cfb56e044a6e_ActionId">
    <vt:lpwstr>1f7e6edd-ebfb-4d36-bb40-0b03e0d013ca</vt:lpwstr>
  </property>
  <property fmtid="{D5CDD505-2E9C-101B-9397-08002B2CF9AE}" pid="9" name="MSIP_Label_1665d9ee-429a-4d5f-97cc-cfb56e044a6e_Extended_MSFT_Method">
    <vt:lpwstr>reports</vt:lpwstr>
  </property>
  <property fmtid="{D5CDD505-2E9C-101B-9397-08002B2CF9AE}" pid="10" name="Sensitivity">
    <vt:lpwstr>Unclassified</vt:lpwstr>
  </property>
</Properties>
</file>