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885690" cy="1456372"/>
            <wp:effectExtent b="0" l="0" r="0" t="0"/>
            <wp:docPr descr="A map of the world  Description automatically generated" id="8" name="image1.jpg"/>
            <a:graphic>
              <a:graphicData uri="http://schemas.openxmlformats.org/drawingml/2006/picture">
                <pic:pic>
                  <pic:nvPicPr>
                    <pic:cNvPr descr="A map of the world  Description automatically generated" id="0" name="image1.jpg"/>
                    <pic:cNvPicPr preferRelativeResize="0"/>
                  </pic:nvPicPr>
                  <pic:blipFill>
                    <a:blip r:embed="rId7"/>
                    <a:srcRect b="0" l="0" r="0" t="0"/>
                    <a:stretch>
                      <a:fillRect/>
                    </a:stretch>
                  </pic:blipFill>
                  <pic:spPr>
                    <a:xfrm>
                      <a:off x="0" y="0"/>
                      <a:ext cx="4885690" cy="145637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1892300</wp:posOffset>
                </wp:positionH>
                <wp:positionV relativeFrom="paragraph">
                  <wp:posOffset>279400</wp:posOffset>
                </wp:positionV>
                <wp:extent cx="1270" cy="12700"/>
                <wp:effectExtent b="0" l="0" r="0" t="0"/>
                <wp:wrapTopAndBottom distB="0" distT="0"/>
                <wp:docPr id="5" name=""/>
                <a:graphic>
                  <a:graphicData uri="http://schemas.microsoft.com/office/word/2010/wordprocessingShape">
                    <wps:wsp>
                      <wps:cNvSpPr/>
                      <wps:cNvPr id="2" name="Shape 2"/>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1892300</wp:posOffset>
                </wp:positionH>
                <wp:positionV relativeFrom="paragraph">
                  <wp:posOffset>279400</wp:posOffset>
                </wp:positionV>
                <wp:extent cx="1270" cy="12700"/>
                <wp:effectExtent b="0" l="0" r="0" t="0"/>
                <wp:wrapTopAndBottom distB="0" distT="0"/>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Project Title/Subject: </w:t>
      </w:r>
      <w:r w:rsidDel="00000000" w:rsidR="00000000" w:rsidRPr="00000000">
        <w:rPr>
          <w:rtl w:val="0"/>
        </w:rPr>
        <w:t xml:space="preserve">Accelerating Shipping &amp; Supply Chains in the Pacific</w:t>
      </w:r>
      <w:r w:rsidDel="00000000" w:rsidR="00000000" w:rsidRPr="00000000">
        <w:rPr>
          <w:rtl w:val="0"/>
        </w:rPr>
      </w:r>
    </w:p>
    <w:p w:rsidR="00000000" w:rsidDel="00000000" w:rsidP="00000000" w:rsidRDefault="00000000" w:rsidRPr="00000000" w14:paraId="00000009">
      <w:pPr>
        <w:tabs>
          <w:tab w:val="left" w:leader="none" w:pos="2159"/>
        </w:tabs>
        <w:rPr/>
      </w:pPr>
      <w:r w:rsidDel="00000000" w:rsidR="00000000" w:rsidRPr="00000000">
        <w:rPr>
          <w:b w:val="1"/>
          <w:rtl w:val="0"/>
        </w:rPr>
        <w:t xml:space="preserve">Project Type:</w:t>
        <w:tab/>
      </w:r>
      <w:r w:rsidDel="00000000" w:rsidR="00000000" w:rsidRPr="00000000">
        <w:rPr>
          <w:rtl w:val="0"/>
        </w:rPr>
        <w:t xml:space="preserve">Sub-Regional Project</w:t>
      </w:r>
    </w:p>
    <w:p w:rsidR="00000000" w:rsidDel="00000000" w:rsidP="00000000" w:rsidRDefault="00000000" w:rsidRPr="00000000" w14:paraId="0000000A">
      <w:pPr>
        <w:tabs>
          <w:tab w:val="left" w:leader="none" w:pos="2159"/>
        </w:tabs>
        <w:rPr/>
      </w:pPr>
      <w:r w:rsidDel="00000000" w:rsidR="00000000" w:rsidRPr="00000000">
        <w:rPr>
          <w:b w:val="1"/>
          <w:rtl w:val="0"/>
        </w:rPr>
        <w:t xml:space="preserve">NPA:</w:t>
        <w:tab/>
      </w:r>
      <w:r w:rsidDel="00000000" w:rsidR="00000000" w:rsidRPr="00000000">
        <w:rPr>
          <w:rtl w:val="0"/>
        </w:rPr>
        <w:t xml:space="preserve">Meridian International Center</w:t>
      </w:r>
    </w:p>
    <w:p w:rsidR="00000000" w:rsidDel="00000000" w:rsidP="00000000" w:rsidRDefault="00000000" w:rsidRPr="00000000" w14:paraId="0000000B">
      <w:pPr>
        <w:tabs>
          <w:tab w:val="left" w:leader="none" w:pos="2159"/>
        </w:tabs>
        <w:ind w:right="3909"/>
        <w:rPr/>
      </w:pPr>
      <w:r w:rsidDel="00000000" w:rsidR="00000000" w:rsidRPr="00000000">
        <w:rPr>
          <w:b w:val="1"/>
          <w:rtl w:val="0"/>
        </w:rPr>
        <w:t xml:space="preserve">Project Dates:</w:t>
        <w:tab/>
      </w:r>
      <w:r w:rsidDel="00000000" w:rsidR="00000000" w:rsidRPr="00000000">
        <w:rPr>
          <w:rtl w:val="0"/>
        </w:rPr>
        <w:t xml:space="preserve">August 11 – August 29, 2025</w:t>
      </w:r>
    </w:p>
    <w:p w:rsidR="00000000" w:rsidDel="00000000" w:rsidP="00000000" w:rsidRDefault="00000000" w:rsidRPr="00000000" w14:paraId="0000000C">
      <w:pPr>
        <w:tabs>
          <w:tab w:val="left" w:leader="none" w:pos="2159"/>
        </w:tabs>
        <w:ind w:right="3909"/>
        <w:rPr/>
      </w:pPr>
      <w:r w:rsidDel="00000000" w:rsidR="00000000" w:rsidRPr="00000000">
        <w:rPr>
          <w:b w:val="1"/>
          <w:rtl w:val="0"/>
        </w:rPr>
        <w:t xml:space="preserve">Point of Contact:</w:t>
        <w:tab/>
      </w:r>
      <w:r w:rsidDel="00000000" w:rsidR="00000000" w:rsidRPr="00000000">
        <w:rPr>
          <w:rtl w:val="0"/>
        </w:rPr>
        <w:t xml:space="preserve">Lulu Bonning, Executive Director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(619) 289-8642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lulu@sandiegodiplomacy.org</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1892300</wp:posOffset>
                </wp:positionH>
                <wp:positionV relativeFrom="paragraph">
                  <wp:posOffset>152400</wp:posOffset>
                </wp:positionV>
                <wp:extent cx="1270" cy="12700"/>
                <wp:effectExtent b="0" l="0" r="0" t="0"/>
                <wp:wrapTopAndBottom distB="0" distT="0"/>
                <wp:docPr id="7" name=""/>
                <a:graphic>
                  <a:graphicData uri="http://schemas.microsoft.com/office/word/2010/wordprocessingShape">
                    <wps:wsp>
                      <wps:cNvSpPr/>
                      <wps:cNvPr id="4" name="Shape 4"/>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1892300</wp:posOffset>
                </wp:positionH>
                <wp:positionV relativeFrom="paragraph">
                  <wp:posOffset>152400</wp:posOffset>
                </wp:positionV>
                <wp:extent cx="1270" cy="12700"/>
                <wp:effectExtent b="0" l="0" r="0" t="0"/>
                <wp:wrapTopAndBottom distB="0" distT="0"/>
                <wp:docPr id="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Why San Diego?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San Diego is a critical gateway to the Pacific and one of the most innovative logistics hubs on the U.S. West Coast. The region combines a major deep-water port, one of the largest Foreign Trade Zones in California, and a complex cross-border corridor that integrates U.S. and Mexican supply chains. As a result, San Diego provides an ideal environment to explore solutions to challenges facing Pacific nations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such as fragmented shipping routes, delays in customs, and high transportation costs. The city’s commitment to infrastructure modernization, trade facilitation, and advanced logistics technologies makes it uniquely positioned to share strategies that accelerate cargo movement, strengthen resilience, and reduce costs across long-distance supply chains.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spacing w:before="1" w:lineRule="auto"/>
        <w:rPr>
          <w:b w:val="1"/>
          <w:i w:val="1"/>
          <w:color w:val="bf0000"/>
          <w:u w:val="single"/>
        </w:rPr>
      </w:pPr>
      <w:r w:rsidDel="00000000" w:rsidR="00000000" w:rsidRPr="00000000">
        <w:rPr>
          <w:b w:val="1"/>
          <w:i w:val="1"/>
          <w:color w:val="bf0000"/>
          <w:u w:val="single"/>
          <w:rtl w:val="0"/>
        </w:rPr>
        <w:t xml:space="preserve">Resources</w:t>
      </w:r>
    </w:p>
    <w:p w:rsidR="00000000" w:rsidDel="00000000" w:rsidP="00000000" w:rsidRDefault="00000000" w:rsidRPr="00000000" w14:paraId="00000016">
      <w:pPr>
        <w:spacing w:before="1" w:lineRule="auto"/>
        <w:rPr>
          <w:b w:val="1"/>
          <w:i w:val="1"/>
        </w:rPr>
      </w:pPr>
      <w:r w:rsidDel="00000000" w:rsidR="00000000" w:rsidRPr="00000000">
        <w:rPr>
          <w:rtl w:val="0"/>
        </w:rPr>
      </w:r>
    </w:p>
    <w:p w:rsidR="00000000" w:rsidDel="00000000" w:rsidP="00000000" w:rsidRDefault="00000000" w:rsidRPr="00000000" w14:paraId="00000017">
      <w:pPr>
        <w:spacing w:line="256" w:lineRule="auto"/>
        <w:rPr>
          <w:b w:val="1"/>
          <w:sz w:val="24"/>
          <w:szCs w:val="24"/>
        </w:rPr>
      </w:pPr>
      <w:r w:rsidDel="00000000" w:rsidR="00000000" w:rsidRPr="00000000">
        <w:rPr>
          <w:b w:val="1"/>
          <w:sz w:val="24"/>
          <w:szCs w:val="24"/>
          <w:rtl w:val="0"/>
        </w:rPr>
        <w:t xml:space="preserve">Port of San Diego – Maritime Trade &amp; Logistics Division</w:t>
      </w:r>
    </w:p>
    <w:p w:rsidR="00000000" w:rsidDel="00000000" w:rsidP="00000000" w:rsidRDefault="00000000" w:rsidRPr="00000000" w14:paraId="00000018">
      <w:pPr>
        <w:spacing w:line="256" w:lineRule="auto"/>
        <w:rPr>
          <w:sz w:val="24"/>
          <w:szCs w:val="24"/>
        </w:rPr>
      </w:pPr>
      <w:hyperlink r:id="rId10">
        <w:r w:rsidDel="00000000" w:rsidR="00000000" w:rsidRPr="00000000">
          <w:rPr>
            <w:color w:val="0000ff"/>
            <w:sz w:val="24"/>
            <w:szCs w:val="24"/>
            <w:u w:val="single"/>
            <w:rtl w:val="0"/>
          </w:rPr>
          <w:t xml:space="preserve">https://www.portofsandiego.org/</w:t>
        </w:r>
      </w:hyperlink>
      <w:r w:rsidDel="00000000" w:rsidR="00000000" w:rsidRPr="00000000">
        <w:rPr>
          <w:rtl w:val="0"/>
        </w:rPr>
      </w:r>
    </w:p>
    <w:p w:rsidR="00000000" w:rsidDel="00000000" w:rsidP="00000000" w:rsidRDefault="00000000" w:rsidRPr="00000000" w14:paraId="00000019">
      <w:pPr>
        <w:spacing w:line="256" w:lineRule="auto"/>
        <w:rPr>
          <w:sz w:val="24"/>
          <w:szCs w:val="24"/>
        </w:rPr>
      </w:pPr>
      <w:r w:rsidDel="00000000" w:rsidR="00000000" w:rsidRPr="00000000">
        <w:rPr>
          <w:rtl w:val="0"/>
        </w:rPr>
      </w:r>
    </w:p>
    <w:p w:rsidR="00000000" w:rsidDel="00000000" w:rsidP="00000000" w:rsidRDefault="00000000" w:rsidRPr="00000000" w14:paraId="0000001A">
      <w:pPr>
        <w:spacing w:line="256" w:lineRule="auto"/>
        <w:rPr>
          <w:sz w:val="24"/>
          <w:szCs w:val="24"/>
        </w:rPr>
      </w:pPr>
      <w:r w:rsidDel="00000000" w:rsidR="00000000" w:rsidRPr="00000000">
        <w:rPr>
          <w:sz w:val="24"/>
          <w:szCs w:val="24"/>
          <w:rtl w:val="0"/>
        </w:rPr>
        <w:t xml:space="preserve">The Port of San Diego manages over 3 million metric tons of cargo annually and serves as a central node for Pacific Rim trade. As a self-funded agency, the Port has invested over $100 million in recent years to modernize its Tenth Avenue Marine Terminal, adding specialized refrigerated storage for perishable imports and new cranes to improve bulk cargo handling. The Port operates both breakbulk and Ro/Ro (roll-on/roll-off) terminals and manages one of the largest auto import facilities on the West Coast, moving over 400,000 vehicles each year.</w:t>
      </w:r>
    </w:p>
    <w:p w:rsidR="00000000" w:rsidDel="00000000" w:rsidP="00000000" w:rsidRDefault="00000000" w:rsidRPr="00000000" w14:paraId="0000001B">
      <w:pPr>
        <w:spacing w:line="256" w:lineRule="auto"/>
        <w:rPr>
          <w:sz w:val="24"/>
          <w:szCs w:val="24"/>
        </w:rPr>
      </w:pPr>
      <w:r w:rsidDel="00000000" w:rsidR="00000000" w:rsidRPr="00000000">
        <w:rPr>
          <w:sz w:val="24"/>
          <w:szCs w:val="24"/>
          <w:rtl w:val="0"/>
        </w:rPr>
        <w:t xml:space="preserve">In addition to cargo operations, the Port leads sustainability initiatives like the Clean Air Program and shore power systems to reduce vessel emissions while docked. The Port also partners with U.S. Customs to pilot new electronic manifest systems that speed up processing times. For small Pacific nations looking to streamline imports and expand cold chain capacity, San Diego’s integrated approach offers practical models.</w:t>
      </w:r>
    </w:p>
    <w:p w:rsidR="00000000" w:rsidDel="00000000" w:rsidP="00000000" w:rsidRDefault="00000000" w:rsidRPr="00000000" w14:paraId="0000001C">
      <w:pPr>
        <w:spacing w:line="256" w:lineRule="auto"/>
        <w:rPr>
          <w:sz w:val="24"/>
          <w:szCs w:val="24"/>
        </w:rPr>
      </w:pPr>
      <w:r w:rsidDel="00000000" w:rsidR="00000000" w:rsidRPr="00000000">
        <w:rPr>
          <w:rtl w:val="0"/>
        </w:rPr>
      </w:r>
    </w:p>
    <w:p w:rsidR="00000000" w:rsidDel="00000000" w:rsidP="00000000" w:rsidRDefault="00000000" w:rsidRPr="00000000" w14:paraId="0000001D">
      <w:pPr>
        <w:spacing w:line="256" w:lineRule="auto"/>
        <w:rPr>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Examine how large-scale port facilities, refrigerated cargo systems, and intermodal logistics coordination help reduce time and costs in long-distance shipping.</w:t>
      </w:r>
      <w:r w:rsidDel="00000000" w:rsidR="00000000" w:rsidRPr="00000000">
        <w:rPr>
          <w:rtl w:val="0"/>
        </w:rPr>
      </w:r>
    </w:p>
    <w:p w:rsidR="00000000" w:rsidDel="00000000" w:rsidP="00000000" w:rsidRDefault="00000000" w:rsidRPr="00000000" w14:paraId="0000001E">
      <w:pPr>
        <w:spacing w:line="256" w:lineRule="auto"/>
        <w:rPr>
          <w:b w:val="1"/>
          <w:sz w:val="24"/>
          <w:szCs w:val="24"/>
        </w:rPr>
      </w:pPr>
      <w:r w:rsidDel="00000000" w:rsidR="00000000" w:rsidRPr="00000000">
        <w:rPr>
          <w:rtl w:val="0"/>
        </w:rPr>
      </w:r>
    </w:p>
    <w:p w:rsidR="00000000" w:rsidDel="00000000" w:rsidP="00000000" w:rsidRDefault="00000000" w:rsidRPr="00000000" w14:paraId="0000001F">
      <w:pPr>
        <w:spacing w:line="256" w:lineRule="auto"/>
        <w:rPr>
          <w:sz w:val="24"/>
          <w:szCs w:val="24"/>
        </w:rPr>
      </w:pPr>
      <w:r w:rsidDel="00000000" w:rsidR="00000000" w:rsidRPr="00000000">
        <w:rPr>
          <w:b w:val="1"/>
          <w:sz w:val="24"/>
          <w:szCs w:val="24"/>
          <w:rtl w:val="0"/>
        </w:rPr>
        <w:t xml:space="preserve">City of San Diego – Foreign Trade Zone (FTZ) #153</w:t>
      </w:r>
      <w:r w:rsidDel="00000000" w:rsidR="00000000" w:rsidRPr="00000000">
        <w:rPr>
          <w:rtl w:val="0"/>
        </w:rPr>
      </w:r>
    </w:p>
    <w:p w:rsidR="00000000" w:rsidDel="00000000" w:rsidP="00000000" w:rsidRDefault="00000000" w:rsidRPr="00000000" w14:paraId="00000020">
      <w:pPr>
        <w:spacing w:line="256" w:lineRule="auto"/>
        <w:rPr>
          <w:sz w:val="24"/>
          <w:szCs w:val="24"/>
        </w:rPr>
      </w:pPr>
      <w:hyperlink r:id="rId11">
        <w:r w:rsidDel="00000000" w:rsidR="00000000" w:rsidRPr="00000000">
          <w:rPr>
            <w:color w:val="0000ff"/>
            <w:sz w:val="24"/>
            <w:szCs w:val="24"/>
            <w:u w:val="single"/>
            <w:rtl w:val="0"/>
          </w:rPr>
          <w:t xml:space="preserve">https://www.sandiego.gov/economic-development/sandiego/trade/tradezone</w:t>
        </w:r>
      </w:hyperlink>
      <w:r w:rsidDel="00000000" w:rsidR="00000000" w:rsidRPr="00000000">
        <w:rPr>
          <w:rtl w:val="0"/>
        </w:rPr>
      </w:r>
    </w:p>
    <w:p w:rsidR="00000000" w:rsidDel="00000000" w:rsidP="00000000" w:rsidRDefault="00000000" w:rsidRPr="00000000" w14:paraId="00000021">
      <w:pPr>
        <w:spacing w:line="256" w:lineRule="auto"/>
        <w:rPr>
          <w:sz w:val="24"/>
          <w:szCs w:val="24"/>
        </w:rPr>
      </w:pPr>
      <w:r w:rsidDel="00000000" w:rsidR="00000000" w:rsidRPr="00000000">
        <w:rPr>
          <w:rtl w:val="0"/>
        </w:rPr>
      </w:r>
    </w:p>
    <w:p w:rsidR="00000000" w:rsidDel="00000000" w:rsidP="00000000" w:rsidRDefault="00000000" w:rsidRPr="00000000" w14:paraId="00000022">
      <w:pPr>
        <w:spacing w:line="256" w:lineRule="auto"/>
        <w:rPr>
          <w:sz w:val="24"/>
          <w:szCs w:val="24"/>
        </w:rPr>
      </w:pPr>
      <w:r w:rsidDel="00000000" w:rsidR="00000000" w:rsidRPr="00000000">
        <w:rPr>
          <w:sz w:val="24"/>
          <w:szCs w:val="24"/>
          <w:rtl w:val="0"/>
        </w:rPr>
        <w:t xml:space="preserve">FTZ #153 covers over 2,000 acres of designated trade area across San Diego, including facilities adjacent to the Port, the airport, and major industrial parks. Companies operating within the zone can defer or eliminate import duties, consolidate shipments, and store inventory duty-free until goods enter domestic commerce. In 2023 alone, the FTZ facilitated the movement of over $1.3 billion in merchandise, supporting sectors such as electronics, medical devices, and perishable food products.</w:t>
      </w:r>
    </w:p>
    <w:p w:rsidR="00000000" w:rsidDel="00000000" w:rsidP="00000000" w:rsidRDefault="00000000" w:rsidRPr="00000000" w14:paraId="00000023">
      <w:pPr>
        <w:spacing w:line="256" w:lineRule="auto"/>
        <w:rPr>
          <w:sz w:val="24"/>
          <w:szCs w:val="24"/>
        </w:rPr>
      </w:pPr>
      <w:r w:rsidDel="00000000" w:rsidR="00000000" w:rsidRPr="00000000">
        <w:rPr>
          <w:sz w:val="24"/>
          <w:szCs w:val="24"/>
          <w:rtl w:val="0"/>
        </w:rPr>
        <w:t xml:space="preserve">The City of San Diego provides technical assistance to help companies apply for FTZ status, navigate customs requirements, and integrate FTZ processes with their existing supply chain. For Pacific Island economies facing high logistics costs, understanding FTZ structures offers concrete ideas for reducing landed costs and improving competitiveness.</w:t>
      </w:r>
    </w:p>
    <w:p w:rsidR="00000000" w:rsidDel="00000000" w:rsidP="00000000" w:rsidRDefault="00000000" w:rsidRPr="00000000" w14:paraId="00000024">
      <w:pPr>
        <w:spacing w:line="256" w:lineRule="auto"/>
        <w:rPr>
          <w:sz w:val="24"/>
          <w:szCs w:val="24"/>
        </w:rPr>
      </w:pPr>
      <w:r w:rsidDel="00000000" w:rsidR="00000000" w:rsidRPr="00000000">
        <w:rPr>
          <w:rtl w:val="0"/>
        </w:rPr>
      </w:r>
    </w:p>
    <w:p w:rsidR="00000000" w:rsidDel="00000000" w:rsidP="00000000" w:rsidRDefault="00000000" w:rsidRPr="00000000" w14:paraId="00000025">
      <w:pPr>
        <w:spacing w:line="256" w:lineRule="auto"/>
        <w:rPr>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Learn how Foreign Trade Zones reduce shipping costs, improve inventory control, and create a more predictable logistics environment for importers and exporters.</w:t>
      </w:r>
      <w:r w:rsidDel="00000000" w:rsidR="00000000" w:rsidRPr="00000000">
        <w:rPr>
          <w:rtl w:val="0"/>
        </w:rPr>
      </w:r>
    </w:p>
    <w:p w:rsidR="00000000" w:rsidDel="00000000" w:rsidP="00000000" w:rsidRDefault="00000000" w:rsidRPr="00000000" w14:paraId="00000026">
      <w:pPr>
        <w:spacing w:line="256" w:lineRule="auto"/>
        <w:rPr>
          <w:i w:val="1"/>
          <w:sz w:val="24"/>
          <w:szCs w:val="24"/>
        </w:rPr>
      </w:pPr>
      <w:r w:rsidDel="00000000" w:rsidR="00000000" w:rsidRPr="00000000">
        <w:rPr>
          <w:rtl w:val="0"/>
        </w:rPr>
      </w:r>
    </w:p>
    <w:p w:rsidR="00000000" w:rsidDel="00000000" w:rsidP="00000000" w:rsidRDefault="00000000" w:rsidRPr="00000000" w14:paraId="00000027">
      <w:pPr>
        <w:spacing w:line="256" w:lineRule="auto"/>
        <w:rPr>
          <w:sz w:val="24"/>
          <w:szCs w:val="24"/>
        </w:rPr>
      </w:pP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28">
      <w:pPr>
        <w:spacing w:line="256" w:lineRule="auto"/>
        <w:rPr>
          <w:sz w:val="24"/>
          <w:szCs w:val="24"/>
        </w:rPr>
      </w:pPr>
      <w:r w:rsidDel="00000000" w:rsidR="00000000" w:rsidRPr="00000000">
        <w:rPr>
          <w:b w:val="1"/>
          <w:sz w:val="24"/>
          <w:szCs w:val="24"/>
          <w:rtl w:val="0"/>
        </w:rPr>
        <w:t xml:space="preserve">San Diego World Trade Center</w:t>
      </w:r>
      <w:r w:rsidDel="00000000" w:rsidR="00000000" w:rsidRPr="00000000">
        <w:rPr>
          <w:rtl w:val="0"/>
        </w:rPr>
      </w:r>
    </w:p>
    <w:p w:rsidR="00000000" w:rsidDel="00000000" w:rsidP="00000000" w:rsidRDefault="00000000" w:rsidRPr="00000000" w14:paraId="00000029">
      <w:pPr>
        <w:spacing w:line="256" w:lineRule="auto"/>
        <w:rPr>
          <w:sz w:val="24"/>
          <w:szCs w:val="24"/>
        </w:rPr>
      </w:pPr>
      <w:hyperlink r:id="rId12">
        <w:r w:rsidDel="00000000" w:rsidR="00000000" w:rsidRPr="00000000">
          <w:rPr>
            <w:color w:val="0000ff"/>
            <w:sz w:val="24"/>
            <w:szCs w:val="24"/>
            <w:u w:val="single"/>
            <w:rtl w:val="0"/>
          </w:rPr>
          <w:t xml:space="preserve">https://wtcsd.org/</w:t>
        </w:r>
      </w:hyperlink>
      <w:r w:rsidDel="00000000" w:rsidR="00000000" w:rsidRPr="00000000">
        <w:rPr>
          <w:rtl w:val="0"/>
        </w:rPr>
      </w:r>
    </w:p>
    <w:p w:rsidR="00000000" w:rsidDel="00000000" w:rsidP="00000000" w:rsidRDefault="00000000" w:rsidRPr="00000000" w14:paraId="0000002A">
      <w:pPr>
        <w:spacing w:line="256" w:lineRule="auto"/>
        <w:rPr>
          <w:sz w:val="24"/>
          <w:szCs w:val="24"/>
        </w:rPr>
      </w:pPr>
      <w:r w:rsidDel="00000000" w:rsidR="00000000" w:rsidRPr="00000000">
        <w:rPr>
          <w:rtl w:val="0"/>
        </w:rPr>
      </w:r>
    </w:p>
    <w:p w:rsidR="00000000" w:rsidDel="00000000" w:rsidP="00000000" w:rsidRDefault="00000000" w:rsidRPr="00000000" w14:paraId="0000002B">
      <w:pPr>
        <w:spacing w:line="256" w:lineRule="auto"/>
        <w:rPr>
          <w:sz w:val="24"/>
          <w:szCs w:val="24"/>
        </w:rPr>
      </w:pPr>
      <w:r w:rsidDel="00000000" w:rsidR="00000000" w:rsidRPr="00000000">
        <w:rPr>
          <w:sz w:val="24"/>
          <w:szCs w:val="24"/>
          <w:rtl w:val="0"/>
        </w:rPr>
        <w:t xml:space="preserve">World Trade Center San Diego is the region’s trade development agency and a strategic affiliate of the San Diego Regional Economic Development Corporation. The WTC helps local companies expand into global markets by offering export readiness assessments, compliance training, and introductions to overseas buyers and logistics providers. The MetroConnect export accelerator, WTC’s flagship program, has helped over 80 companies expand sales into Asia-Pacific markets, resulting in millions of dollars in new export contracts.</w:t>
      </w:r>
    </w:p>
    <w:p w:rsidR="00000000" w:rsidDel="00000000" w:rsidP="00000000" w:rsidRDefault="00000000" w:rsidRPr="00000000" w14:paraId="0000002C">
      <w:pPr>
        <w:spacing w:line="256" w:lineRule="auto"/>
        <w:rPr>
          <w:sz w:val="24"/>
          <w:szCs w:val="24"/>
        </w:rPr>
      </w:pPr>
      <w:r w:rsidDel="00000000" w:rsidR="00000000" w:rsidRPr="00000000">
        <w:rPr>
          <w:sz w:val="24"/>
          <w:szCs w:val="24"/>
          <w:rtl w:val="0"/>
        </w:rPr>
        <w:t xml:space="preserve">WTC also collaborates with customs brokers, freight forwarders, and the Port to ensure small exporters can access affordable shipping and navigate complex regulations.</w:t>
      </w:r>
    </w:p>
    <w:p w:rsidR="00000000" w:rsidDel="00000000" w:rsidP="00000000" w:rsidRDefault="00000000" w:rsidRPr="00000000" w14:paraId="0000002D">
      <w:pPr>
        <w:spacing w:line="256" w:lineRule="auto"/>
        <w:rPr>
          <w:sz w:val="24"/>
          <w:szCs w:val="24"/>
        </w:rPr>
      </w:pPr>
      <w:r w:rsidDel="00000000" w:rsidR="00000000" w:rsidRPr="00000000">
        <w:rPr>
          <w:rtl w:val="0"/>
        </w:rPr>
      </w:r>
    </w:p>
    <w:p w:rsidR="00000000" w:rsidDel="00000000" w:rsidP="00000000" w:rsidRDefault="00000000" w:rsidRPr="00000000" w14:paraId="0000002E">
      <w:pPr>
        <w:spacing w:line="256" w:lineRule="auto"/>
        <w:rPr>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Understand how trade promotion agencies build export capacity and strengthen linkages between shippers, logistics providers, and buyers in the Pacific.</w:t>
      </w:r>
      <w:r w:rsidDel="00000000" w:rsidR="00000000" w:rsidRPr="00000000">
        <w:rPr>
          <w:rtl w:val="0"/>
        </w:rPr>
      </w:r>
    </w:p>
    <w:p w:rsidR="00000000" w:rsidDel="00000000" w:rsidP="00000000" w:rsidRDefault="00000000" w:rsidRPr="00000000" w14:paraId="0000002F">
      <w:pPr>
        <w:spacing w:line="256" w:lineRule="auto"/>
        <w:rPr>
          <w:b w:val="1"/>
          <w:sz w:val="24"/>
          <w:szCs w:val="24"/>
        </w:rPr>
      </w:pPr>
      <w:r w:rsidDel="00000000" w:rsidR="00000000" w:rsidRPr="00000000">
        <w:rPr>
          <w:rtl w:val="0"/>
        </w:rPr>
      </w:r>
    </w:p>
    <w:p w:rsidR="00000000" w:rsidDel="00000000" w:rsidP="00000000" w:rsidRDefault="00000000" w:rsidRPr="00000000" w14:paraId="00000030">
      <w:pPr>
        <w:spacing w:line="256" w:lineRule="auto"/>
        <w:rPr>
          <w:b w:val="1"/>
          <w:sz w:val="24"/>
          <w:szCs w:val="24"/>
        </w:rPr>
      </w:pPr>
      <w:r w:rsidDel="00000000" w:rsidR="00000000" w:rsidRPr="00000000">
        <w:rPr>
          <w:rtl w:val="0"/>
        </w:rPr>
      </w:r>
    </w:p>
    <w:p w:rsidR="00000000" w:rsidDel="00000000" w:rsidP="00000000" w:rsidRDefault="00000000" w:rsidRPr="00000000" w14:paraId="00000031">
      <w:pPr>
        <w:spacing w:line="256" w:lineRule="auto"/>
        <w:rPr>
          <w:sz w:val="24"/>
          <w:szCs w:val="24"/>
        </w:rPr>
      </w:pPr>
      <w:r w:rsidDel="00000000" w:rsidR="00000000" w:rsidRPr="00000000">
        <w:rPr>
          <w:rtl w:val="0"/>
        </w:rPr>
      </w:r>
    </w:p>
    <w:p w:rsidR="00000000" w:rsidDel="00000000" w:rsidP="00000000" w:rsidRDefault="00000000" w:rsidRPr="00000000" w14:paraId="00000032">
      <w:pPr>
        <w:spacing w:line="256" w:lineRule="auto"/>
        <w:rPr>
          <w:sz w:val="24"/>
          <w:szCs w:val="24"/>
        </w:rPr>
      </w:pPr>
      <w:r w:rsidDel="00000000" w:rsidR="00000000" w:rsidRPr="00000000">
        <w:rPr>
          <w:rtl w:val="0"/>
        </w:rPr>
      </w:r>
    </w:p>
    <w:p w:rsidR="00000000" w:rsidDel="00000000" w:rsidP="00000000" w:rsidRDefault="00000000" w:rsidRPr="00000000" w14:paraId="00000033">
      <w:pPr>
        <w:spacing w:line="256" w:lineRule="auto"/>
        <w:rPr>
          <w:sz w:val="24"/>
          <w:szCs w:val="24"/>
        </w:rPr>
      </w:pPr>
      <w:r w:rsidDel="00000000" w:rsidR="00000000" w:rsidRPr="00000000">
        <w:rPr>
          <w:rtl w:val="0"/>
        </w:rPr>
      </w:r>
    </w:p>
    <w:p w:rsidR="00000000" w:rsidDel="00000000" w:rsidP="00000000" w:rsidRDefault="00000000" w:rsidRPr="00000000" w14:paraId="00000034">
      <w:pPr>
        <w:spacing w:line="256" w:lineRule="auto"/>
        <w:rPr>
          <w:sz w:val="24"/>
          <w:szCs w:val="24"/>
        </w:rPr>
      </w:pPr>
      <w:r w:rsidDel="00000000" w:rsidR="00000000" w:rsidRPr="00000000">
        <w:rPr>
          <w:b w:val="1"/>
          <w:sz w:val="24"/>
          <w:szCs w:val="24"/>
          <w:rtl w:val="0"/>
        </w:rPr>
        <w:t xml:space="preserve">SANDAG – Freight Stakeholders Taskforce and Sustainable Freight Planning</w:t>
      </w:r>
      <w:r w:rsidDel="00000000" w:rsidR="00000000" w:rsidRPr="00000000">
        <w:rPr>
          <w:rtl w:val="0"/>
        </w:rPr>
      </w:r>
    </w:p>
    <w:p w:rsidR="00000000" w:rsidDel="00000000" w:rsidP="00000000" w:rsidRDefault="00000000" w:rsidRPr="00000000" w14:paraId="00000035">
      <w:pPr>
        <w:spacing w:line="256" w:lineRule="auto"/>
        <w:rPr>
          <w:sz w:val="24"/>
          <w:szCs w:val="24"/>
        </w:rPr>
      </w:pPr>
      <w:hyperlink r:id="rId13">
        <w:r w:rsidDel="00000000" w:rsidR="00000000" w:rsidRPr="00000000">
          <w:rPr>
            <w:color w:val="1155cc"/>
            <w:sz w:val="24"/>
            <w:szCs w:val="24"/>
            <w:u w:val="single"/>
            <w:rtl w:val="0"/>
          </w:rPr>
          <w:t xml:space="preserve">https://www.sandag.org/projects-and-programs/goods-movement-planning</w:t>
        </w:r>
      </w:hyperlink>
      <w:r w:rsidDel="00000000" w:rsidR="00000000" w:rsidRPr="00000000">
        <w:rPr>
          <w:rtl w:val="0"/>
        </w:rPr>
      </w:r>
    </w:p>
    <w:p w:rsidR="00000000" w:rsidDel="00000000" w:rsidP="00000000" w:rsidRDefault="00000000" w:rsidRPr="00000000" w14:paraId="00000036">
      <w:pPr>
        <w:spacing w:line="256" w:lineRule="auto"/>
        <w:rPr>
          <w:sz w:val="24"/>
          <w:szCs w:val="24"/>
        </w:rPr>
      </w:pPr>
      <w:r w:rsidDel="00000000" w:rsidR="00000000" w:rsidRPr="00000000">
        <w:rPr>
          <w:rtl w:val="0"/>
        </w:rPr>
      </w:r>
    </w:p>
    <w:p w:rsidR="00000000" w:rsidDel="00000000" w:rsidP="00000000" w:rsidRDefault="00000000" w:rsidRPr="00000000" w14:paraId="00000037">
      <w:pPr>
        <w:spacing w:line="256" w:lineRule="auto"/>
        <w:rPr>
          <w:sz w:val="24"/>
          <w:szCs w:val="24"/>
        </w:rPr>
      </w:pPr>
      <w:r w:rsidDel="00000000" w:rsidR="00000000" w:rsidRPr="00000000">
        <w:rPr>
          <w:rtl w:val="0"/>
        </w:rPr>
      </w:r>
    </w:p>
    <w:p w:rsidR="00000000" w:rsidDel="00000000" w:rsidP="00000000" w:rsidRDefault="00000000" w:rsidRPr="00000000" w14:paraId="00000038">
      <w:pPr>
        <w:spacing w:line="256" w:lineRule="auto"/>
        <w:rPr>
          <w:sz w:val="24"/>
          <w:szCs w:val="24"/>
        </w:rPr>
      </w:pPr>
      <w:r w:rsidDel="00000000" w:rsidR="00000000" w:rsidRPr="00000000">
        <w:rPr>
          <w:sz w:val="24"/>
          <w:szCs w:val="24"/>
          <w:rtl w:val="0"/>
        </w:rPr>
        <w:t xml:space="preserve">SANDAG is the regional planning agency responsible for designing and coordinating San Diego’s transportation systems. One of SANDAG’s core missions is to create safe, clean, and economically competitive strategies for moving goods throughout the region and across the U.S.–Mexico border. The San Diego region features a complex logistics network that includes deep-water ports, highways, Class I railroads, international airports, and cross-border pipelines.</w:t>
      </w:r>
    </w:p>
    <w:p w:rsidR="00000000" w:rsidDel="00000000" w:rsidP="00000000" w:rsidRDefault="00000000" w:rsidRPr="00000000" w14:paraId="00000039">
      <w:pPr>
        <w:spacing w:line="256" w:lineRule="auto"/>
        <w:rPr>
          <w:sz w:val="24"/>
          <w:szCs w:val="24"/>
        </w:rPr>
      </w:pPr>
      <w:r w:rsidDel="00000000" w:rsidR="00000000" w:rsidRPr="00000000">
        <w:rPr>
          <w:rtl w:val="0"/>
        </w:rPr>
      </w:r>
    </w:p>
    <w:p w:rsidR="00000000" w:rsidDel="00000000" w:rsidP="00000000" w:rsidRDefault="00000000" w:rsidRPr="00000000" w14:paraId="0000003A">
      <w:pPr>
        <w:spacing w:line="256" w:lineRule="auto"/>
        <w:rPr>
          <w:sz w:val="24"/>
          <w:szCs w:val="24"/>
        </w:rPr>
        <w:sectPr>
          <w:pgSz w:h="15840" w:w="12240" w:orient="portrait"/>
          <w:pgMar w:bottom="280" w:top="1820" w:left="1440" w:right="1440" w:header="720" w:footer="720"/>
          <w:pgNumType w:start="1"/>
        </w:sect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Discuss how regional freight planning and multi-stakeholder collaboration improve transportation infrastructure, reduce environmental impacts, and build a more efficient supply chain.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1879600</wp:posOffset>
                </wp:positionH>
                <wp:positionV relativeFrom="paragraph">
                  <wp:posOffset>203200</wp:posOffset>
                </wp:positionV>
                <wp:extent cx="1270" cy="12700"/>
                <wp:effectExtent b="0" l="0" r="0" t="0"/>
                <wp:wrapTopAndBottom distB="0" distT="0"/>
                <wp:docPr id="6" name=""/>
                <a:graphic>
                  <a:graphicData uri="http://schemas.microsoft.com/office/word/2010/wordprocessingShape">
                    <wps:wsp>
                      <wps:cNvSpPr/>
                      <wps:cNvPr id="3" name="Shape 3"/>
                      <wps:spPr>
                        <a:xfrm>
                          <a:off x="4263960" y="3779365"/>
                          <a:ext cx="2164080" cy="1270"/>
                        </a:xfrm>
                        <a:custGeom>
                          <a:rect b="b" l="l" r="r" t="t"/>
                          <a:pathLst>
                            <a:path extrusionOk="0" h="120000" w="2164080">
                              <a:moveTo>
                                <a:pt x="0" y="0"/>
                              </a:moveTo>
                              <a:lnTo>
                                <a:pt x="216386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1879600</wp:posOffset>
                </wp:positionH>
                <wp:positionV relativeFrom="paragraph">
                  <wp:posOffset>203200</wp:posOffset>
                </wp:positionV>
                <wp:extent cx="1270" cy="12700"/>
                <wp:effectExtent b="0" l="0" r="0" t="0"/>
                <wp:wrapTopAndBottom distB="0" distT="0"/>
                <wp:docPr id="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3C">
      <w:pPr>
        <w:pStyle w:val="Heading2"/>
        <w:spacing w:before="177" w:lineRule="auto"/>
        <w:jc w:val="center"/>
        <w:rPr/>
      </w:pPr>
      <w:r w:rsidDel="00000000" w:rsidR="00000000" w:rsidRPr="00000000">
        <w:rPr>
          <w:rtl w:val="0"/>
        </w:rPr>
        <w:t xml:space="preserve">Cultural Activities</w:t>
      </w:r>
    </w:p>
    <w:p w:rsidR="00000000" w:rsidDel="00000000" w:rsidP="00000000" w:rsidRDefault="00000000" w:rsidRPr="00000000" w14:paraId="0000003D">
      <w:pPr>
        <w:spacing w:before="176" w:lineRule="auto"/>
        <w:rPr>
          <w:b w:val="1"/>
        </w:rPr>
      </w:pPr>
      <w:r w:rsidDel="00000000" w:rsidR="00000000" w:rsidRPr="00000000">
        <w:rPr>
          <w:b w:val="1"/>
          <w:rtl w:val="0"/>
        </w:rPr>
        <w:t xml:space="preserve">San Diego Zoo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4">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www.sandiegozoo.org</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$62 for one Adult Ticket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100-acre (40-hectare) Zoo is home to over 3,700 rare and endangered animals representing more than 650 species and subspecies, and a prominent botanical collection with more than 700,000 exotic plants.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Accessibility: The zoo is located just north of downtown San Diego in Balboa Park (a 5-10-minute drive from downtown).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Harbor Cruise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5">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www.sdhe.com</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ind w:right="6416"/>
        <w:rPr/>
      </w:pPr>
      <w:r w:rsidDel="00000000" w:rsidR="00000000" w:rsidRPr="00000000">
        <w:rPr>
          <w:b w:val="1"/>
          <w:rtl w:val="0"/>
        </w:rPr>
        <w:t xml:space="preserve">Old Town Trolley Tour </w:t>
      </w:r>
      <w:hyperlink r:id="rId16">
        <w:r w:rsidDel="00000000" w:rsidR="00000000" w:rsidRPr="00000000">
          <w:rPr>
            <w:color w:val="0000ff"/>
            <w:u w:val="single"/>
            <w:rtl w:val="0"/>
          </w:rPr>
          <w:t xml:space="preserve">www.trolleytours.com/san-diego</w:t>
        </w:r>
      </w:hyperlink>
      <w:r w:rsidDel="00000000" w:rsidR="00000000" w:rsidRPr="00000000">
        <w:rPr>
          <w:color w:val="0000ff"/>
          <w:rtl w:val="0"/>
        </w:rPr>
        <w:t xml:space="preserve"> </w:t>
      </w:r>
      <w:hyperlink r:id="rId17">
        <w:r w:rsidDel="00000000" w:rsidR="00000000" w:rsidRPr="00000000">
          <w:rPr>
            <w:color w:val="0000ff"/>
            <w:u w:val="single"/>
            <w:rtl w:val="0"/>
          </w:rPr>
          <w:t xml:space="preserve">www.oldtownsandiegoguide.com</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$44 for a 1-Day Adult Ticket (discounted when purchased on-line)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USS Midway Museum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8">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www.midway.org</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$26 for one Adult General Admission Ticket ($1 discount when purchased on-line).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Balboa Park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9">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www.balboapark.org</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80" w:left="1440" w:right="144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Home to 17 major museums and cultural institutions, renowned performing arts venues, beautiful gardens and the San Diego Zoo, Balboa Park has an ever-changing calendar of museum exhibitions, plays,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614"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54">
      <w:pPr>
        <w:pStyle w:val="Heading2"/>
        <w:spacing w:before="253" w:lineRule="auto"/>
        <w:rPr/>
      </w:pPr>
      <w:r w:rsidDel="00000000" w:rsidR="00000000" w:rsidRPr="00000000">
        <w:rPr>
          <w:rtl w:val="0"/>
        </w:rPr>
        <w:t xml:space="preserve">Coronado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0">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http://coronadovisitorcenter.com</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1">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58">
      <w:pPr>
        <w:pStyle w:val="Heading2"/>
        <w:spacing w:before="253" w:lineRule="auto"/>
        <w:rPr/>
      </w:pPr>
      <w:r w:rsidDel="00000000" w:rsidR="00000000" w:rsidRPr="00000000">
        <w:rPr>
          <w:rtl w:val="0"/>
        </w:rPr>
        <w:t xml:space="preserve">SeaWorld San Diego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2">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www.seaworldparks.com/en/seaworld-sandiego</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$99.99 for one Adult Ticket (discounted when purchased on-line) Accessibility: A 15-20-minute drive from downtown San Diego.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Come celebrate the wonders of the sea at SeaWorld San Diego. Experience the Orca Encounter, Dolphin Days, and Sea Lions Live shows and thrilling rides like Electric Eel, Manta, and Journey To Atlantis.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Feed and touch dolphins and get up-close to beluga whales, polar bears, sharks and penguins. Enjoy fascinating aquariums and exotic birds from around the world. Hours vary by season.</w:t>
      </w:r>
    </w:p>
    <w:sectPr>
      <w:type w:val="nextPage"/>
      <w:pgSz w:h="15840" w:w="12240" w:orient="portrait"/>
      <w:pgMar w:bottom="280" w:top="136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b w:val="1"/>
      <w:sz w:val="24"/>
      <w:szCs w:val="24"/>
    </w:rPr>
  </w:style>
  <w:style w:type="paragraph" w:styleId="Heading2">
    <w:name w:val="heading 2"/>
    <w:basedOn w:val="Normal"/>
    <w:next w:val="Normal"/>
    <w:pPr/>
    <w:rPr>
      <w:b w:val="1"/>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B539A9"/>
    <w:rPr>
      <w:color w:val="0000ff" w:themeColor="hyperlink"/>
      <w:u w:val="single"/>
    </w:rPr>
  </w:style>
  <w:style w:type="character" w:styleId="UnresolvedMention">
    <w:name w:val="Unresolved Mention"/>
    <w:basedOn w:val="DefaultParagraphFont"/>
    <w:uiPriority w:val="99"/>
    <w:semiHidden w:val="1"/>
    <w:unhideWhenUsed w:val="1"/>
    <w:rsid w:val="00B539A9"/>
    <w:rPr>
      <w:color w:val="605e5c"/>
      <w:shd w:color="auto" w:fill="e1dfdd" w:val="clear"/>
    </w:rPr>
  </w:style>
  <w:style w:type="character" w:styleId="Heading3Char" w:customStyle="1">
    <w:name w:val="Heading 3 Char"/>
    <w:basedOn w:val="DefaultParagraphFont"/>
    <w:link w:val="Heading3"/>
    <w:uiPriority w:val="9"/>
    <w:semiHidden w:val="1"/>
    <w:rsid w:val="00B539A9"/>
    <w:rPr>
      <w:rFonts w:asciiTheme="majorHAnsi" w:cstheme="majorBidi" w:eastAsiaTheme="majorEastAsia" w:hAnsiTheme="majorHAnsi"/>
      <w:color w:val="243f60" w:themeColor="accent1" w:themeShade="00007F"/>
      <w:sz w:val="24"/>
      <w:szCs w:val="24"/>
    </w:rPr>
  </w:style>
  <w:style w:type="paragraph" w:styleId="NormalWeb">
    <w:name w:val="Normal (Web)"/>
    <w:basedOn w:val="Normal"/>
    <w:uiPriority w:val="99"/>
    <w:semiHidden w:val="1"/>
    <w:unhideWhenUsed w:val="1"/>
    <w:rsid w:val="00986124"/>
    <w:pPr>
      <w:widowControl w:val="1"/>
      <w:autoSpaceDE w:val="1"/>
      <w:autoSpaceDN w:val="1"/>
      <w:spacing w:after="100" w:afterAutospacing="1" w:before="100" w:beforeAutospacing="1"/>
    </w:pPr>
    <w:rPr>
      <w:sz w:val="24"/>
      <w:szCs w:val="24"/>
    </w:rPr>
  </w:style>
  <w:style w:type="character" w:styleId="Heading4Char" w:customStyle="1">
    <w:name w:val="Heading 4 Char"/>
    <w:basedOn w:val="DefaultParagraphFont"/>
    <w:link w:val="Heading4"/>
    <w:uiPriority w:val="9"/>
    <w:semiHidden w:val="1"/>
    <w:rsid w:val="00086BBB"/>
    <w:rPr>
      <w:rFonts w:asciiTheme="majorHAnsi" w:cstheme="majorBidi" w:eastAsiaTheme="majorEastAsia" w:hAnsiTheme="majorHAnsi"/>
      <w:i w:val="1"/>
      <w:iCs w:val="1"/>
      <w:color w:val="365f91"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coronadovisitorcenter.com/" TargetMode="External"/><Relationship Id="rId11" Type="http://schemas.openxmlformats.org/officeDocument/2006/relationships/hyperlink" Target="https://www.sandiego.gov/economic-development/sandiego/trade/tradezone" TargetMode="External"/><Relationship Id="rId22" Type="http://schemas.openxmlformats.org/officeDocument/2006/relationships/hyperlink" Target="http://www.seaworldparks.com/en/seaworld-sandiego" TargetMode="External"/><Relationship Id="rId10" Type="http://schemas.openxmlformats.org/officeDocument/2006/relationships/hyperlink" Target="https://www.portofsandiego.org/" TargetMode="External"/><Relationship Id="rId21" Type="http://schemas.openxmlformats.org/officeDocument/2006/relationships/hyperlink" Target="https://www.sandiego.org/explore/things-to-do/beaches-bays/coronado.aspx" TargetMode="External"/><Relationship Id="rId13" Type="http://schemas.openxmlformats.org/officeDocument/2006/relationships/hyperlink" Target="https://www.sandag.org/projects-and-programs/goods-movement-planning" TargetMode="External"/><Relationship Id="rId12" Type="http://schemas.openxmlformats.org/officeDocument/2006/relationships/hyperlink" Target="https://wtcsd.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lu@sandiegodiplomacy.org" TargetMode="External"/><Relationship Id="rId15" Type="http://schemas.openxmlformats.org/officeDocument/2006/relationships/hyperlink" Target="http://www.sdhe.com/" TargetMode="External"/><Relationship Id="rId14" Type="http://schemas.openxmlformats.org/officeDocument/2006/relationships/hyperlink" Target="http://www.sandiegozoo.org/" TargetMode="External"/><Relationship Id="rId17" Type="http://schemas.openxmlformats.org/officeDocument/2006/relationships/hyperlink" Target="http://www.oldtownsandiegoguide.com/" TargetMode="External"/><Relationship Id="rId16" Type="http://schemas.openxmlformats.org/officeDocument/2006/relationships/hyperlink" Target="http://www.trolleytours.com/san-diego" TargetMode="External"/><Relationship Id="rId5" Type="http://schemas.openxmlformats.org/officeDocument/2006/relationships/styles" Target="styles.xml"/><Relationship Id="rId19" Type="http://schemas.openxmlformats.org/officeDocument/2006/relationships/hyperlink" Target="http://www.balboapark.org/" TargetMode="External"/><Relationship Id="rId6" Type="http://schemas.openxmlformats.org/officeDocument/2006/relationships/customXml" Target="../customXML/item1.xml"/><Relationship Id="rId18" Type="http://schemas.openxmlformats.org/officeDocument/2006/relationships/hyperlink" Target="http://www.midway.org/" TargetMode="Externa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9tBlBdpxT7f5p3bOvJ/rTBPdQ==">CgMxLjA4AHIhMUdXTGZWWjFFZzlJajZaVkdNM0NnWEs3Q28tQ2RYb1lr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2025-06-27T16:05:00Z</dcterms:created>
  <dc:creator>Kevin KABORE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Producer">
    <vt:lpwstr>Skia/PDF m139 Google Docs Renderer</vt:lpwstr>
  </property>
  <property fmtid="{D5CDD505-2E9C-101B-9397-08002B2CF9AE}" pid="4" name="LastSaved">
    <vt:filetime>2025-06-19T00:00:00Z</vt:filetime>
  </property>
  <property fmtid="{D5CDD505-2E9C-101B-9397-08002B2CF9AE}" pid="5" name="GrammarlyDocumentId">
    <vt:lpwstr>f32633d5-76b4-4b86-a95e-25f9debdee69</vt:lpwstr>
  </property>
</Properties>
</file>