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885690" cy="1456372"/>
            <wp:effectExtent b="0" l="0" r="0" t="0"/>
            <wp:docPr descr="A map of the world  Description automatically generated" id="8" name="image1.jpg"/>
            <a:graphic>
              <a:graphicData uri="http://schemas.openxmlformats.org/drawingml/2006/picture">
                <pic:pic>
                  <pic:nvPicPr>
                    <pic:cNvPr descr="A map of the world  Description automatically generated" id="0" name="image1.jpg"/>
                    <pic:cNvPicPr preferRelativeResize="0"/>
                  </pic:nvPicPr>
                  <pic:blipFill>
                    <a:blip r:embed="rId7"/>
                    <a:srcRect b="0" l="0" r="0" t="0"/>
                    <a:stretch>
                      <a:fillRect/>
                    </a:stretch>
                  </pic:blipFill>
                  <pic:spPr>
                    <a:xfrm>
                      <a:off x="0" y="0"/>
                      <a:ext cx="4885690" cy="145637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1892300</wp:posOffset>
                </wp:positionH>
                <wp:positionV relativeFrom="paragraph">
                  <wp:posOffset>279400</wp:posOffset>
                </wp:positionV>
                <wp:extent cx="1270" cy="12700"/>
                <wp:effectExtent b="0" l="0" r="0" t="0"/>
                <wp:wrapTopAndBottom distB="0" distT="0"/>
                <wp:docPr id="5" name=""/>
                <a:graphic>
                  <a:graphicData uri="http://schemas.microsoft.com/office/word/2010/wordprocessingShape">
                    <wps:wsp>
                      <wps:cNvSpPr/>
                      <wps:cNvPr id="2" name="Shape 2"/>
                      <wps:spPr>
                        <a:xfrm>
                          <a:off x="4268088" y="3779365"/>
                          <a:ext cx="2155825" cy="1270"/>
                        </a:xfrm>
                        <a:custGeom>
                          <a:rect b="b" l="l" r="r" t="t"/>
                          <a:pathLst>
                            <a:path extrusionOk="0" h="120000" w="2155825">
                              <a:moveTo>
                                <a:pt x="0" y="0"/>
                              </a:moveTo>
                              <a:lnTo>
                                <a:pt x="215540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1892300</wp:posOffset>
                </wp:positionH>
                <wp:positionV relativeFrom="paragraph">
                  <wp:posOffset>279400</wp:posOffset>
                </wp:positionV>
                <wp:extent cx="1270" cy="12700"/>
                <wp:effectExtent b="0" l="0" r="0" t="0"/>
                <wp:wrapTopAndBottom distB="0" distT="0"/>
                <wp:docPr id="5"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Project Title/Subject: </w:t>
      </w:r>
      <w:r w:rsidDel="00000000" w:rsidR="00000000" w:rsidRPr="00000000">
        <w:rPr>
          <w:rtl w:val="0"/>
        </w:rPr>
        <w:t xml:space="preserve">Trafficking in Persons – Prevention and Mitigation</w:t>
      </w:r>
      <w:r w:rsidDel="00000000" w:rsidR="00000000" w:rsidRPr="00000000">
        <w:rPr>
          <w:rtl w:val="0"/>
        </w:rPr>
      </w:r>
    </w:p>
    <w:p w:rsidR="00000000" w:rsidDel="00000000" w:rsidP="00000000" w:rsidRDefault="00000000" w:rsidRPr="00000000" w14:paraId="00000009">
      <w:pPr>
        <w:tabs>
          <w:tab w:val="left" w:leader="none" w:pos="2159"/>
        </w:tabs>
        <w:rPr/>
      </w:pPr>
      <w:r w:rsidDel="00000000" w:rsidR="00000000" w:rsidRPr="00000000">
        <w:rPr>
          <w:b w:val="1"/>
          <w:rtl w:val="0"/>
        </w:rPr>
        <w:t xml:space="preserve">Project Type:</w:t>
        <w:tab/>
      </w:r>
      <w:r w:rsidDel="00000000" w:rsidR="00000000" w:rsidRPr="00000000">
        <w:rPr>
          <w:rtl w:val="0"/>
        </w:rPr>
        <w:t xml:space="preserve">Multi-Regional Project</w:t>
      </w:r>
    </w:p>
    <w:p w:rsidR="00000000" w:rsidDel="00000000" w:rsidP="00000000" w:rsidRDefault="00000000" w:rsidRPr="00000000" w14:paraId="0000000A">
      <w:pPr>
        <w:tabs>
          <w:tab w:val="left" w:leader="none" w:pos="2159"/>
        </w:tabs>
        <w:rPr/>
      </w:pPr>
      <w:r w:rsidDel="00000000" w:rsidR="00000000" w:rsidRPr="00000000">
        <w:rPr>
          <w:b w:val="1"/>
          <w:rtl w:val="0"/>
        </w:rPr>
        <w:t xml:space="preserve">NPA:</w:t>
        <w:tab/>
      </w:r>
      <w:r w:rsidDel="00000000" w:rsidR="00000000" w:rsidRPr="00000000">
        <w:rPr>
          <w:rtl w:val="0"/>
        </w:rPr>
        <w:t xml:space="preserve">World Learning </w:t>
      </w:r>
    </w:p>
    <w:p w:rsidR="00000000" w:rsidDel="00000000" w:rsidP="00000000" w:rsidRDefault="00000000" w:rsidRPr="00000000" w14:paraId="0000000B">
      <w:pPr>
        <w:tabs>
          <w:tab w:val="left" w:leader="none" w:pos="2159"/>
        </w:tabs>
        <w:ind w:right="3909"/>
        <w:rPr/>
      </w:pPr>
      <w:r w:rsidDel="00000000" w:rsidR="00000000" w:rsidRPr="00000000">
        <w:rPr>
          <w:b w:val="1"/>
          <w:rtl w:val="0"/>
        </w:rPr>
        <w:t xml:space="preserve">Project Dates:</w:t>
        <w:tab/>
      </w:r>
      <w:r w:rsidDel="00000000" w:rsidR="00000000" w:rsidRPr="00000000">
        <w:rPr>
          <w:rtl w:val="0"/>
        </w:rPr>
        <w:t xml:space="preserve">October 20 – November 7, 2025</w:t>
      </w:r>
    </w:p>
    <w:p w:rsidR="00000000" w:rsidDel="00000000" w:rsidP="00000000" w:rsidRDefault="00000000" w:rsidRPr="00000000" w14:paraId="0000000C">
      <w:pPr>
        <w:tabs>
          <w:tab w:val="left" w:leader="none" w:pos="2159"/>
        </w:tabs>
        <w:ind w:right="3909"/>
        <w:rPr/>
      </w:pPr>
      <w:r w:rsidDel="00000000" w:rsidR="00000000" w:rsidRPr="00000000">
        <w:rPr>
          <w:b w:val="1"/>
          <w:rtl w:val="0"/>
        </w:rPr>
        <w:t xml:space="preserve">Point of Contact:</w:t>
        <w:tab/>
      </w:r>
      <w:r w:rsidDel="00000000" w:rsidR="00000000" w:rsidRPr="00000000">
        <w:rPr>
          <w:rtl w:val="0"/>
        </w:rPr>
        <w:t xml:space="preserve">Lulu Bonning, Executive Director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(619) 289-8642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9">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lulu@sandiegodiplomacy.org</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1892300</wp:posOffset>
                </wp:positionH>
                <wp:positionV relativeFrom="paragraph">
                  <wp:posOffset>152400</wp:posOffset>
                </wp:positionV>
                <wp:extent cx="1270" cy="12700"/>
                <wp:effectExtent b="0" l="0" r="0" t="0"/>
                <wp:wrapTopAndBottom distB="0" distT="0"/>
                <wp:docPr id="7" name=""/>
                <a:graphic>
                  <a:graphicData uri="http://schemas.microsoft.com/office/word/2010/wordprocessingShape">
                    <wps:wsp>
                      <wps:cNvSpPr/>
                      <wps:cNvPr id="4" name="Shape 4"/>
                      <wps:spPr>
                        <a:xfrm>
                          <a:off x="4268088" y="3779365"/>
                          <a:ext cx="2155825" cy="1270"/>
                        </a:xfrm>
                        <a:custGeom>
                          <a:rect b="b" l="l" r="r" t="t"/>
                          <a:pathLst>
                            <a:path extrusionOk="0" h="120000" w="2155825">
                              <a:moveTo>
                                <a:pt x="0" y="0"/>
                              </a:moveTo>
                              <a:lnTo>
                                <a:pt x="215540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1892300</wp:posOffset>
                </wp:positionH>
                <wp:positionV relativeFrom="paragraph">
                  <wp:posOffset>152400</wp:posOffset>
                </wp:positionV>
                <wp:extent cx="1270" cy="12700"/>
                <wp:effectExtent b="0" l="0" r="0" t="0"/>
                <wp:wrapTopAndBottom distB="0" distT="0"/>
                <wp:docPr id="7"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Why San Diego?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San Diego, located at the U.S.–Mexico border, is one of the most strategic locations for observing and addressing trafficking in persons. The region faces unique challenges linked to labor and sex trafficking due to its proximity to international borders, large immigrant populations, and major transit infrastructure. In response, San Diego has cultivated a robust and deeply collaborative network of government agencies, academic experts, nonprofits, and legal advocates. These stakeholders work together to prevent trafficking, support survivors, strengthen law enforcement capacity, and prosecute traffickers. The region provides an ideal model for cross-sector coordination, trauma-informed care, and international collaboration in anti-trafficking efforts.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spacing w:before="1" w:lineRule="auto"/>
        <w:rPr>
          <w:b w:val="1"/>
          <w:i w:val="1"/>
          <w:color w:val="bf0000"/>
          <w:u w:val="single"/>
        </w:rPr>
      </w:pPr>
      <w:r w:rsidDel="00000000" w:rsidR="00000000" w:rsidRPr="00000000">
        <w:rPr>
          <w:b w:val="1"/>
          <w:i w:val="1"/>
          <w:color w:val="bf0000"/>
          <w:u w:val="single"/>
          <w:rtl w:val="0"/>
        </w:rPr>
        <w:t xml:space="preserve">Governmental Resources</w:t>
      </w:r>
    </w:p>
    <w:p w:rsidR="00000000" w:rsidDel="00000000" w:rsidP="00000000" w:rsidRDefault="00000000" w:rsidRPr="00000000" w14:paraId="0000001E">
      <w:pPr>
        <w:spacing w:line="256" w:lineRule="auto"/>
        <w:rPr>
          <w:sz w:val="24"/>
          <w:szCs w:val="24"/>
        </w:rPr>
      </w:pPr>
      <w:r w:rsidDel="00000000" w:rsidR="00000000" w:rsidRPr="00000000">
        <w:rPr>
          <w:rtl w:val="0"/>
        </w:rPr>
      </w:r>
    </w:p>
    <w:p w:rsidR="00000000" w:rsidDel="00000000" w:rsidP="00000000" w:rsidRDefault="00000000" w:rsidRPr="00000000" w14:paraId="0000001F">
      <w:pPr>
        <w:spacing w:line="256" w:lineRule="auto"/>
        <w:rPr>
          <w:sz w:val="24"/>
          <w:szCs w:val="24"/>
        </w:rPr>
      </w:pPr>
      <w:r w:rsidDel="00000000" w:rsidR="00000000" w:rsidRPr="00000000">
        <w:rPr>
          <w:b w:val="1"/>
          <w:sz w:val="24"/>
          <w:szCs w:val="24"/>
          <w:rtl w:val="0"/>
        </w:rPr>
        <w:t xml:space="preserve">San Diego Human Trafficking Task Force (HTTF)</w:t>
      </w:r>
      <w:r w:rsidDel="00000000" w:rsidR="00000000" w:rsidRPr="00000000">
        <w:rPr>
          <w:sz w:val="24"/>
          <w:szCs w:val="24"/>
          <w:rtl w:val="0"/>
        </w:rPr>
        <w:br w:type="textWrapping"/>
      </w:r>
      <w:hyperlink r:id="rId10">
        <w:r w:rsidDel="00000000" w:rsidR="00000000" w:rsidRPr="00000000">
          <w:rPr>
            <w:color w:val="0000ff"/>
            <w:sz w:val="24"/>
            <w:szCs w:val="24"/>
            <w:u w:val="single"/>
            <w:rtl w:val="0"/>
          </w:rPr>
          <w:t xml:space="preserve">https://oag.ca.gov/bi/httf</w:t>
        </w:r>
      </w:hyperlink>
      <w:r w:rsidDel="00000000" w:rsidR="00000000" w:rsidRPr="00000000">
        <w:rPr>
          <w:rtl w:val="0"/>
        </w:rPr>
      </w:r>
    </w:p>
    <w:p w:rsidR="00000000" w:rsidDel="00000000" w:rsidP="00000000" w:rsidRDefault="00000000" w:rsidRPr="00000000" w14:paraId="00000020">
      <w:pPr>
        <w:spacing w:line="256" w:lineRule="auto"/>
        <w:rPr>
          <w:sz w:val="24"/>
          <w:szCs w:val="24"/>
        </w:rPr>
      </w:pPr>
      <w:r w:rsidDel="00000000" w:rsidR="00000000" w:rsidRPr="00000000">
        <w:rPr>
          <w:rtl w:val="0"/>
        </w:rPr>
      </w:r>
    </w:p>
    <w:p w:rsidR="00000000" w:rsidDel="00000000" w:rsidP="00000000" w:rsidRDefault="00000000" w:rsidRPr="00000000" w14:paraId="00000021">
      <w:pPr>
        <w:spacing w:line="256" w:lineRule="auto"/>
        <w:rPr>
          <w:sz w:val="24"/>
          <w:szCs w:val="24"/>
        </w:rPr>
      </w:pPr>
      <w:r w:rsidDel="00000000" w:rsidR="00000000" w:rsidRPr="00000000">
        <w:rPr>
          <w:sz w:val="24"/>
          <w:szCs w:val="24"/>
          <w:rtl w:val="0"/>
        </w:rPr>
        <w:br w:type="textWrapping"/>
        <w:t xml:space="preserve">The HTTF is a multidisciplinary effort led by the California Department of Justice, uniting local police departments, sheriff’s offices, Homeland Security Investigations, and prosecutors to combat human trafficking across San Diego County. The task force conducts complex investigations, runs undercover operations to identify trafficking rings, and facilitates rescue and recovery operations. It also provides technical training to other agencies across the region.</w:t>
      </w:r>
    </w:p>
    <w:p w:rsidR="00000000" w:rsidDel="00000000" w:rsidP="00000000" w:rsidRDefault="00000000" w:rsidRPr="00000000" w14:paraId="00000022">
      <w:pPr>
        <w:spacing w:line="256" w:lineRule="auto"/>
        <w:rPr>
          <w:i w:val="1"/>
          <w:sz w:val="24"/>
          <w:szCs w:val="24"/>
        </w:rPr>
      </w:pPr>
      <w:r w:rsidDel="00000000" w:rsidR="00000000" w:rsidRPr="00000000">
        <w:rPr>
          <w:sz w:val="24"/>
          <w:szCs w:val="24"/>
          <w:rtl w:val="0"/>
        </w:rPr>
        <w:br w:type="textWrapping"/>
      </w:r>
      <w:r w:rsidDel="00000000" w:rsidR="00000000" w:rsidRPr="00000000">
        <w:rPr>
          <w:i w:val="1"/>
          <w:sz w:val="24"/>
          <w:szCs w:val="24"/>
          <w:rtl w:val="0"/>
        </w:rPr>
        <w:t xml:space="preserve">Meeting Focus: Examine interagency collaboration, evidence gathering, and prosecution strategies for human trafficking cases.</w:t>
      </w:r>
    </w:p>
    <w:p w:rsidR="00000000" w:rsidDel="00000000" w:rsidP="00000000" w:rsidRDefault="00000000" w:rsidRPr="00000000" w14:paraId="00000023">
      <w:pPr>
        <w:spacing w:line="256" w:lineRule="auto"/>
        <w:rPr>
          <w:sz w:val="24"/>
          <w:szCs w:val="24"/>
        </w:rPr>
      </w:pPr>
      <w:r w:rsidDel="00000000" w:rsidR="00000000" w:rsidRPr="00000000">
        <w:rPr>
          <w:rtl w:val="0"/>
        </w:rPr>
      </w:r>
    </w:p>
    <w:p w:rsidR="00000000" w:rsidDel="00000000" w:rsidP="00000000" w:rsidRDefault="00000000" w:rsidRPr="00000000" w14:paraId="00000024">
      <w:pPr>
        <w:spacing w:line="256" w:lineRule="auto"/>
        <w:rPr>
          <w:b w:val="1"/>
          <w:sz w:val="24"/>
          <w:szCs w:val="24"/>
        </w:rPr>
      </w:pPr>
      <w:r w:rsidDel="00000000" w:rsidR="00000000" w:rsidRPr="00000000">
        <w:rPr>
          <w:b w:val="1"/>
          <w:sz w:val="24"/>
          <w:szCs w:val="24"/>
          <w:rtl w:val="0"/>
        </w:rPr>
        <w:t xml:space="preserve">U.S. Customs and Border Protection – San Ysidro Port of Entry</w:t>
      </w:r>
    </w:p>
    <w:p w:rsidR="00000000" w:rsidDel="00000000" w:rsidP="00000000" w:rsidRDefault="00000000" w:rsidRPr="00000000" w14:paraId="00000025">
      <w:pPr>
        <w:spacing w:line="256" w:lineRule="auto"/>
        <w:rPr>
          <w:sz w:val="24"/>
          <w:szCs w:val="24"/>
        </w:rPr>
      </w:pPr>
      <w:hyperlink r:id="rId11">
        <w:r w:rsidDel="00000000" w:rsidR="00000000" w:rsidRPr="00000000">
          <w:rPr>
            <w:color w:val="0000ff"/>
            <w:sz w:val="24"/>
            <w:szCs w:val="24"/>
            <w:u w:val="single"/>
            <w:rtl w:val="0"/>
          </w:rPr>
          <w:t xml:space="preserve">https://www.cbp.gov/</w:t>
        </w:r>
      </w:hyperlink>
      <w:r w:rsidDel="00000000" w:rsidR="00000000" w:rsidRPr="00000000">
        <w:rPr>
          <w:sz w:val="24"/>
          <w:szCs w:val="24"/>
          <w:rtl w:val="0"/>
        </w:rPr>
        <w:t xml:space="preserve"> </w:t>
      </w:r>
    </w:p>
    <w:p w:rsidR="00000000" w:rsidDel="00000000" w:rsidP="00000000" w:rsidRDefault="00000000" w:rsidRPr="00000000" w14:paraId="00000026">
      <w:pPr>
        <w:spacing w:line="256" w:lineRule="auto"/>
        <w:rPr>
          <w:sz w:val="24"/>
          <w:szCs w:val="24"/>
        </w:rPr>
      </w:pPr>
      <w:r w:rsidDel="00000000" w:rsidR="00000000" w:rsidRPr="00000000">
        <w:rPr>
          <w:rtl w:val="0"/>
        </w:rPr>
      </w:r>
    </w:p>
    <w:p w:rsidR="00000000" w:rsidDel="00000000" w:rsidP="00000000" w:rsidRDefault="00000000" w:rsidRPr="00000000" w14:paraId="00000027">
      <w:pPr>
        <w:spacing w:line="256" w:lineRule="auto"/>
        <w:rPr>
          <w:sz w:val="24"/>
          <w:szCs w:val="24"/>
        </w:rPr>
      </w:pPr>
      <w:r w:rsidDel="00000000" w:rsidR="00000000" w:rsidRPr="00000000">
        <w:rPr>
          <w:sz w:val="24"/>
          <w:szCs w:val="24"/>
          <w:rtl w:val="0"/>
        </w:rPr>
        <w:br w:type="textWrapping"/>
        <w:t xml:space="preserve">San Ysidro is the busiest land border crossing in the Western Hemisphere and a critical location for intercepting trafficking cases. CBP officers are trained to detect signs of coercion and trafficking among travelers and cargo, using behavioral cues, documentation inconsistencies, and trauma-informed interviewing. The port’s operations involve coordination with victim service providers and child protection agencies for at-risk individuals.</w:t>
      </w:r>
    </w:p>
    <w:p w:rsidR="00000000" w:rsidDel="00000000" w:rsidP="00000000" w:rsidRDefault="00000000" w:rsidRPr="00000000" w14:paraId="00000028">
      <w:pPr>
        <w:spacing w:line="256" w:lineRule="auto"/>
        <w:rPr>
          <w:i w:val="1"/>
          <w:sz w:val="24"/>
          <w:szCs w:val="24"/>
        </w:rPr>
      </w:pPr>
      <w:r w:rsidDel="00000000" w:rsidR="00000000" w:rsidRPr="00000000">
        <w:rPr>
          <w:sz w:val="24"/>
          <w:szCs w:val="24"/>
          <w:rtl w:val="0"/>
        </w:rPr>
        <w:br w:type="textWrapping"/>
      </w:r>
      <w:r w:rsidDel="00000000" w:rsidR="00000000" w:rsidRPr="00000000">
        <w:rPr>
          <w:i w:val="1"/>
          <w:sz w:val="24"/>
          <w:szCs w:val="24"/>
          <w:rtl w:val="0"/>
        </w:rPr>
        <w:t xml:space="preserve">Meeting Focus: Learn how frontline border officers detect, document, and assist human trafficking victims at international points of entry.</w:t>
      </w:r>
    </w:p>
    <w:p w:rsidR="00000000" w:rsidDel="00000000" w:rsidP="00000000" w:rsidRDefault="00000000" w:rsidRPr="00000000" w14:paraId="00000029">
      <w:pPr>
        <w:spacing w:line="256"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2A">
      <w:pPr>
        <w:spacing w:line="256" w:lineRule="auto"/>
        <w:rPr>
          <w:sz w:val="24"/>
          <w:szCs w:val="24"/>
        </w:rPr>
      </w:pPr>
      <w:r w:rsidDel="00000000" w:rsidR="00000000" w:rsidRPr="00000000">
        <w:rPr>
          <w:b w:val="1"/>
          <w:sz w:val="24"/>
          <w:szCs w:val="24"/>
          <w:rtl w:val="0"/>
        </w:rPr>
        <w:t xml:space="preserve">San Diego County District Attorney’s Office – Human Trafficking and Sex Crimes Division</w:t>
      </w:r>
      <w:r w:rsidDel="00000000" w:rsidR="00000000" w:rsidRPr="00000000">
        <w:rPr>
          <w:sz w:val="24"/>
          <w:szCs w:val="24"/>
          <w:rtl w:val="0"/>
        </w:rPr>
        <w:br w:type="textWrapping"/>
      </w:r>
      <w:hyperlink r:id="rId12">
        <w:r w:rsidDel="00000000" w:rsidR="00000000" w:rsidRPr="00000000">
          <w:rPr>
            <w:color w:val="0000ff"/>
            <w:sz w:val="24"/>
            <w:szCs w:val="24"/>
            <w:u w:val="single"/>
            <w:rtl w:val="0"/>
          </w:rPr>
          <w:t xml:space="preserve">https://www.sdcda.org/preventing/human-trafficking</w:t>
        </w:r>
      </w:hyperlink>
      <w:r w:rsidDel="00000000" w:rsidR="00000000" w:rsidRPr="00000000">
        <w:rPr>
          <w:rtl w:val="0"/>
        </w:rPr>
      </w:r>
    </w:p>
    <w:p w:rsidR="00000000" w:rsidDel="00000000" w:rsidP="00000000" w:rsidRDefault="00000000" w:rsidRPr="00000000" w14:paraId="0000002B">
      <w:pPr>
        <w:spacing w:line="256" w:lineRule="auto"/>
        <w:rPr>
          <w:sz w:val="24"/>
          <w:szCs w:val="24"/>
        </w:rPr>
      </w:pPr>
      <w:r w:rsidDel="00000000" w:rsidR="00000000" w:rsidRPr="00000000">
        <w:rPr>
          <w:sz w:val="24"/>
          <w:szCs w:val="24"/>
          <w:rtl w:val="0"/>
        </w:rPr>
        <w:br w:type="textWrapping"/>
        <w:t xml:space="preserve">The District Attorney’s Office leads a dedicated unit for prosecuting human trafficking and sexual exploitation cases, handling both adult and juvenile matters. The division collaborates with law enforcement and nonprofits to build strong cases and secure services for victims. The DA’s office also runs hotel training programs and public awareness campaigns like “The Ugly Truth.”</w:t>
      </w:r>
    </w:p>
    <w:p w:rsidR="00000000" w:rsidDel="00000000" w:rsidP="00000000" w:rsidRDefault="00000000" w:rsidRPr="00000000" w14:paraId="0000002C">
      <w:pPr>
        <w:spacing w:line="256" w:lineRule="auto"/>
        <w:rPr>
          <w:sz w:val="24"/>
          <w:szCs w:val="24"/>
        </w:rPr>
      </w:pPr>
      <w:r w:rsidDel="00000000" w:rsidR="00000000" w:rsidRPr="00000000">
        <w:rPr>
          <w:sz w:val="24"/>
          <w:szCs w:val="24"/>
          <w:rtl w:val="0"/>
        </w:rPr>
        <w:br w:type="textWrapping"/>
      </w:r>
      <w:r w:rsidDel="00000000" w:rsidR="00000000" w:rsidRPr="00000000">
        <w:rPr>
          <w:i w:val="1"/>
          <w:sz w:val="24"/>
          <w:szCs w:val="24"/>
          <w:rtl w:val="0"/>
        </w:rPr>
        <w:t xml:space="preserve">Meeting Focus: Review the judicial process for prosecuting trafficking offenders and developing evidence-based victim-centered approaches.</w:t>
      </w:r>
      <w:r w:rsidDel="00000000" w:rsidR="00000000" w:rsidRPr="00000000">
        <w:rPr>
          <w:rtl w:val="0"/>
        </w:rPr>
      </w:r>
    </w:p>
    <w:p w:rsidR="00000000" w:rsidDel="00000000" w:rsidP="00000000" w:rsidRDefault="00000000" w:rsidRPr="00000000" w14:paraId="0000002D">
      <w:pPr>
        <w:spacing w:line="256" w:lineRule="auto"/>
        <w:rPr>
          <w:sz w:val="24"/>
          <w:szCs w:val="24"/>
        </w:rPr>
      </w:pPr>
      <w:r w:rsidDel="00000000" w:rsidR="00000000" w:rsidRPr="00000000">
        <w:rPr>
          <w:rtl w:val="0"/>
        </w:rPr>
      </w:r>
    </w:p>
    <w:p w:rsidR="00000000" w:rsidDel="00000000" w:rsidP="00000000" w:rsidRDefault="00000000" w:rsidRPr="00000000" w14:paraId="0000002E">
      <w:pPr>
        <w:spacing w:line="256" w:lineRule="auto"/>
        <w:rPr>
          <w:sz w:val="24"/>
          <w:szCs w:val="24"/>
        </w:rPr>
      </w:pPr>
      <w:r w:rsidDel="00000000" w:rsidR="00000000" w:rsidRPr="00000000">
        <w:rPr>
          <w:rtl w:val="0"/>
        </w:rPr>
      </w:r>
    </w:p>
    <w:p w:rsidR="00000000" w:rsidDel="00000000" w:rsidP="00000000" w:rsidRDefault="00000000" w:rsidRPr="00000000" w14:paraId="0000002F">
      <w:pPr>
        <w:spacing w:line="256" w:lineRule="auto"/>
        <w:rPr>
          <w:sz w:val="24"/>
          <w:szCs w:val="24"/>
        </w:rPr>
      </w:pPr>
      <w:r w:rsidDel="00000000" w:rsidR="00000000" w:rsidRPr="00000000">
        <w:rPr>
          <w:rtl w:val="0"/>
        </w:rPr>
      </w:r>
    </w:p>
    <w:p w:rsidR="00000000" w:rsidDel="00000000" w:rsidP="00000000" w:rsidRDefault="00000000" w:rsidRPr="00000000" w14:paraId="00000030">
      <w:pPr>
        <w:spacing w:line="256" w:lineRule="auto"/>
        <w:rPr>
          <w:sz w:val="24"/>
          <w:szCs w:val="24"/>
        </w:rPr>
      </w:pPr>
      <w:r w:rsidDel="00000000" w:rsidR="00000000" w:rsidRPr="00000000">
        <w:rPr>
          <w:rtl w:val="0"/>
        </w:rPr>
      </w:r>
    </w:p>
    <w:p w:rsidR="00000000" w:rsidDel="00000000" w:rsidP="00000000" w:rsidRDefault="00000000" w:rsidRPr="00000000" w14:paraId="00000031">
      <w:pPr>
        <w:spacing w:line="256" w:lineRule="auto"/>
        <w:rPr>
          <w:sz w:val="24"/>
          <w:szCs w:val="24"/>
        </w:rPr>
      </w:pPr>
      <w:r w:rsidDel="00000000" w:rsidR="00000000" w:rsidRPr="00000000">
        <w:rPr>
          <w:rtl w:val="0"/>
        </w:rPr>
      </w:r>
    </w:p>
    <w:p w:rsidR="00000000" w:rsidDel="00000000" w:rsidP="00000000" w:rsidRDefault="00000000" w:rsidRPr="00000000" w14:paraId="00000032">
      <w:pPr>
        <w:spacing w:line="256" w:lineRule="auto"/>
        <w:rPr>
          <w:sz w:val="24"/>
          <w:szCs w:val="24"/>
        </w:rPr>
      </w:pPr>
      <w:r w:rsidDel="00000000" w:rsidR="00000000" w:rsidRPr="00000000">
        <w:rPr>
          <w:rtl w:val="0"/>
        </w:rPr>
      </w:r>
    </w:p>
    <w:p w:rsidR="00000000" w:rsidDel="00000000" w:rsidP="00000000" w:rsidRDefault="00000000" w:rsidRPr="00000000" w14:paraId="00000033">
      <w:pPr>
        <w:spacing w:before="1" w:lineRule="auto"/>
        <w:rPr>
          <w:b w:val="1"/>
          <w:i w:val="1"/>
          <w:color w:val="bf0000"/>
          <w:u w:val="single"/>
        </w:rPr>
      </w:pPr>
      <w:r w:rsidDel="00000000" w:rsidR="00000000" w:rsidRPr="00000000">
        <w:rPr>
          <w:b w:val="1"/>
          <w:i w:val="1"/>
          <w:color w:val="bf0000"/>
          <w:u w:val="single"/>
          <w:rtl w:val="0"/>
        </w:rPr>
        <w:t xml:space="preserve">Academic Resources</w:t>
      </w:r>
    </w:p>
    <w:p w:rsidR="00000000" w:rsidDel="00000000" w:rsidP="00000000" w:rsidRDefault="00000000" w:rsidRPr="00000000" w14:paraId="00000034">
      <w:pPr>
        <w:widowControl w:val="1"/>
        <w:spacing w:after="280" w:before="280" w:lineRule="auto"/>
        <w:rPr>
          <w:b w:val="1"/>
          <w:sz w:val="24"/>
          <w:szCs w:val="24"/>
        </w:rPr>
      </w:pPr>
      <w:r w:rsidDel="00000000" w:rsidR="00000000" w:rsidRPr="00000000">
        <w:rPr>
          <w:rtl w:val="0"/>
        </w:rPr>
      </w:r>
    </w:p>
    <w:p w:rsidR="00000000" w:rsidDel="00000000" w:rsidP="00000000" w:rsidRDefault="00000000" w:rsidRPr="00000000" w14:paraId="00000035">
      <w:pPr>
        <w:spacing w:line="256" w:lineRule="auto"/>
        <w:rPr>
          <w:sz w:val="24"/>
          <w:szCs w:val="24"/>
        </w:rPr>
      </w:pPr>
      <w:r w:rsidDel="00000000" w:rsidR="00000000" w:rsidRPr="00000000">
        <w:rPr>
          <w:b w:val="1"/>
          <w:sz w:val="24"/>
          <w:szCs w:val="24"/>
          <w:rtl w:val="0"/>
        </w:rPr>
        <w:t xml:space="preserve">University of San Diego – Children’s Advocacy Institute (CAI)</w:t>
      </w:r>
      <w:r w:rsidDel="00000000" w:rsidR="00000000" w:rsidRPr="00000000">
        <w:rPr>
          <w:sz w:val="24"/>
          <w:szCs w:val="24"/>
          <w:rtl w:val="0"/>
        </w:rPr>
        <w:br w:type="textWrapping"/>
      </w:r>
      <w:hyperlink r:id="rId13">
        <w:r w:rsidDel="00000000" w:rsidR="00000000" w:rsidRPr="00000000">
          <w:rPr>
            <w:color w:val="0000ff"/>
            <w:sz w:val="24"/>
            <w:szCs w:val="24"/>
            <w:u w:val="single"/>
            <w:rtl w:val="0"/>
          </w:rPr>
          <w:t xml:space="preserve">https://www.caichildlaw.org/</w:t>
        </w:r>
      </w:hyperlink>
      <w:r w:rsidDel="00000000" w:rsidR="00000000" w:rsidRPr="00000000">
        <w:rPr>
          <w:rtl w:val="0"/>
        </w:rPr>
      </w:r>
    </w:p>
    <w:p w:rsidR="00000000" w:rsidDel="00000000" w:rsidP="00000000" w:rsidRDefault="00000000" w:rsidRPr="00000000" w14:paraId="00000036">
      <w:pPr>
        <w:spacing w:line="256" w:lineRule="auto"/>
        <w:rPr>
          <w:sz w:val="24"/>
          <w:szCs w:val="24"/>
        </w:rPr>
      </w:pPr>
      <w:r w:rsidDel="00000000" w:rsidR="00000000" w:rsidRPr="00000000">
        <w:rPr>
          <w:sz w:val="24"/>
          <w:szCs w:val="24"/>
          <w:rtl w:val="0"/>
        </w:rPr>
        <w:br w:type="textWrapping"/>
        <w:t xml:space="preserve">CAI focuses on the legal rights and protection of vulnerable children, including those at risk of or exploited by trafficking. Through its work in research, litigation, and policy advocacy, the Institute influences laws to better safeguard exploited minors. Faculty members frequently consult on legislative reforms and train future child advocates and attorneys</w:t>
      </w:r>
    </w:p>
    <w:p w:rsidR="00000000" w:rsidDel="00000000" w:rsidP="00000000" w:rsidRDefault="00000000" w:rsidRPr="00000000" w14:paraId="00000037">
      <w:pPr>
        <w:spacing w:line="256" w:lineRule="auto"/>
        <w:rPr>
          <w:i w:val="1"/>
          <w:sz w:val="24"/>
          <w:szCs w:val="24"/>
        </w:rPr>
      </w:pPr>
      <w:r w:rsidDel="00000000" w:rsidR="00000000" w:rsidRPr="00000000">
        <w:rPr>
          <w:i w:val="1"/>
          <w:sz w:val="24"/>
          <w:szCs w:val="24"/>
          <w:rtl w:val="0"/>
        </w:rPr>
        <w:t xml:space="preserve">.</w:t>
        <w:br w:type="textWrapping"/>
        <w:t xml:space="preserve">Meeting Focus: Explore how legal clinics and academic research centers support anti-trafficking legislation, youth protection, and policy design.education, and international threat mitigation</w:t>
      </w:r>
    </w:p>
    <w:p w:rsidR="00000000" w:rsidDel="00000000" w:rsidP="00000000" w:rsidRDefault="00000000" w:rsidRPr="00000000" w14:paraId="00000038">
      <w:pPr>
        <w:spacing w:line="256" w:lineRule="auto"/>
        <w:rPr>
          <w:i w:val="1"/>
          <w:sz w:val="24"/>
          <w:szCs w:val="24"/>
        </w:rPr>
      </w:pPr>
      <w:r w:rsidDel="00000000" w:rsidR="00000000" w:rsidRPr="00000000">
        <w:rPr>
          <w:rtl w:val="0"/>
        </w:rPr>
      </w:r>
    </w:p>
    <w:p w:rsidR="00000000" w:rsidDel="00000000" w:rsidP="00000000" w:rsidRDefault="00000000" w:rsidRPr="00000000" w14:paraId="00000039">
      <w:pPr>
        <w:spacing w:before="1" w:lineRule="auto"/>
        <w:rPr>
          <w:b w:val="1"/>
          <w:i w:val="1"/>
          <w:color w:val="bf0000"/>
          <w:u w:val="single"/>
        </w:rPr>
      </w:pPr>
      <w:r w:rsidDel="00000000" w:rsidR="00000000" w:rsidRPr="00000000">
        <w:rPr>
          <w:b w:val="1"/>
          <w:i w:val="1"/>
          <w:color w:val="bf0000"/>
          <w:u w:val="single"/>
          <w:rtl w:val="0"/>
        </w:rPr>
        <w:t xml:space="preserve">Non-Profit Resources</w:t>
      </w:r>
    </w:p>
    <w:p w:rsidR="00000000" w:rsidDel="00000000" w:rsidP="00000000" w:rsidRDefault="00000000" w:rsidRPr="00000000" w14:paraId="0000003A">
      <w:pPr>
        <w:spacing w:before="1" w:lineRule="auto"/>
        <w:rPr>
          <w:b w:val="1"/>
          <w:i w:val="1"/>
          <w:color w:val="bf0000"/>
          <w:u w:val="single"/>
        </w:rPr>
      </w:pPr>
      <w:r w:rsidDel="00000000" w:rsidR="00000000" w:rsidRPr="00000000">
        <w:rPr>
          <w:rtl w:val="0"/>
        </w:rPr>
      </w:r>
    </w:p>
    <w:p w:rsidR="00000000" w:rsidDel="00000000" w:rsidP="00000000" w:rsidRDefault="00000000" w:rsidRPr="00000000" w14:paraId="0000003B">
      <w:pPr>
        <w:spacing w:line="256" w:lineRule="auto"/>
        <w:rPr>
          <w:sz w:val="24"/>
          <w:szCs w:val="24"/>
        </w:rPr>
      </w:pPr>
      <w:r w:rsidDel="00000000" w:rsidR="00000000" w:rsidRPr="00000000">
        <w:rPr>
          <w:b w:val="1"/>
          <w:sz w:val="24"/>
          <w:szCs w:val="24"/>
          <w:rtl w:val="0"/>
        </w:rPr>
        <w:t xml:space="preserve">Bilateral Safety Corridor Coalition (BSCC)</w:t>
      </w:r>
      <w:r w:rsidDel="00000000" w:rsidR="00000000" w:rsidRPr="00000000">
        <w:rPr>
          <w:sz w:val="24"/>
          <w:szCs w:val="24"/>
          <w:rtl w:val="0"/>
        </w:rPr>
        <w:br w:type="textWrapping"/>
      </w:r>
      <w:hyperlink r:id="rId14">
        <w:r w:rsidDel="00000000" w:rsidR="00000000" w:rsidRPr="00000000">
          <w:rPr>
            <w:color w:val="0000ff"/>
            <w:sz w:val="24"/>
            <w:szCs w:val="24"/>
            <w:u w:val="single"/>
            <w:rtl w:val="0"/>
          </w:rPr>
          <w:t xml:space="preserve">https://www.bsccoalition.org</w:t>
        </w:r>
      </w:hyperlink>
      <w:r w:rsidDel="00000000" w:rsidR="00000000" w:rsidRPr="00000000">
        <w:rPr>
          <w:rtl w:val="0"/>
        </w:rPr>
      </w:r>
    </w:p>
    <w:p w:rsidR="00000000" w:rsidDel="00000000" w:rsidP="00000000" w:rsidRDefault="00000000" w:rsidRPr="00000000" w14:paraId="0000003C">
      <w:pPr>
        <w:spacing w:line="256" w:lineRule="auto"/>
        <w:rPr>
          <w:sz w:val="24"/>
          <w:szCs w:val="24"/>
        </w:rPr>
      </w:pPr>
      <w:r w:rsidDel="00000000" w:rsidR="00000000" w:rsidRPr="00000000">
        <w:rPr>
          <w:sz w:val="24"/>
          <w:szCs w:val="24"/>
          <w:rtl w:val="0"/>
        </w:rPr>
        <w:br w:type="textWrapping"/>
        <w:t xml:space="preserve">BSCC is a binational coalition made up of over 60 governmental and non-governmental agencies in the U.S. and Mexico. They specialize in cross-border anti-trafficking work, offering 24-hour response to trafficking cases, legal and immigration support, and shelter placement. BSCC plays a key role in coordinating both prevention campaigns and recovery services in San Diego and Tijuana.</w:t>
      </w:r>
    </w:p>
    <w:p w:rsidR="00000000" w:rsidDel="00000000" w:rsidP="00000000" w:rsidRDefault="00000000" w:rsidRPr="00000000" w14:paraId="0000003D">
      <w:pPr>
        <w:spacing w:line="256" w:lineRule="auto"/>
        <w:rPr>
          <w:i w:val="1"/>
          <w:sz w:val="24"/>
          <w:szCs w:val="24"/>
        </w:rPr>
      </w:pPr>
      <w:r w:rsidDel="00000000" w:rsidR="00000000" w:rsidRPr="00000000">
        <w:rPr>
          <w:sz w:val="24"/>
          <w:szCs w:val="24"/>
          <w:rtl w:val="0"/>
        </w:rPr>
        <w:br w:type="textWrapping"/>
      </w:r>
      <w:r w:rsidDel="00000000" w:rsidR="00000000" w:rsidRPr="00000000">
        <w:rPr>
          <w:i w:val="1"/>
          <w:sz w:val="24"/>
          <w:szCs w:val="24"/>
          <w:rtl w:val="0"/>
        </w:rPr>
        <w:t xml:space="preserve">Meeting Focus: Understand cross-border victim identification, trauma recovery, and international NGO coordination.</w:t>
      </w:r>
    </w:p>
    <w:p w:rsidR="00000000" w:rsidDel="00000000" w:rsidP="00000000" w:rsidRDefault="00000000" w:rsidRPr="00000000" w14:paraId="0000003E">
      <w:pPr>
        <w:spacing w:line="256" w:lineRule="auto"/>
        <w:rPr>
          <w:sz w:val="24"/>
          <w:szCs w:val="24"/>
        </w:rPr>
      </w:pPr>
      <w:r w:rsidDel="00000000" w:rsidR="00000000" w:rsidRPr="00000000">
        <w:rPr>
          <w:rtl w:val="0"/>
        </w:rPr>
      </w:r>
    </w:p>
    <w:p w:rsidR="00000000" w:rsidDel="00000000" w:rsidP="00000000" w:rsidRDefault="00000000" w:rsidRPr="00000000" w14:paraId="0000003F">
      <w:pPr>
        <w:spacing w:line="256" w:lineRule="auto"/>
        <w:rPr>
          <w:sz w:val="24"/>
          <w:szCs w:val="24"/>
        </w:rPr>
      </w:pPr>
      <w:r w:rsidDel="00000000" w:rsidR="00000000" w:rsidRPr="00000000">
        <w:rPr>
          <w:b w:val="1"/>
          <w:sz w:val="24"/>
          <w:szCs w:val="24"/>
          <w:rtl w:val="0"/>
        </w:rPr>
        <w:t xml:space="preserve">GenerateHope</w:t>
      </w:r>
      <w:r w:rsidDel="00000000" w:rsidR="00000000" w:rsidRPr="00000000">
        <w:rPr>
          <w:sz w:val="24"/>
          <w:szCs w:val="24"/>
          <w:rtl w:val="0"/>
        </w:rPr>
        <w:br w:type="textWrapping"/>
        <w:t xml:space="preserve"> </w:t>
      </w:r>
      <w:hyperlink r:id="rId15">
        <w:r w:rsidDel="00000000" w:rsidR="00000000" w:rsidRPr="00000000">
          <w:rPr>
            <w:color w:val="0000ff"/>
            <w:sz w:val="24"/>
            <w:szCs w:val="24"/>
            <w:u w:val="single"/>
            <w:rtl w:val="0"/>
          </w:rPr>
          <w:t xml:space="preserve">https://generatehope.org</w:t>
        </w:r>
      </w:hyperlink>
      <w:r w:rsidDel="00000000" w:rsidR="00000000" w:rsidRPr="00000000">
        <w:rPr>
          <w:rtl w:val="0"/>
        </w:rPr>
      </w:r>
    </w:p>
    <w:p w:rsidR="00000000" w:rsidDel="00000000" w:rsidP="00000000" w:rsidRDefault="00000000" w:rsidRPr="00000000" w14:paraId="00000040">
      <w:pPr>
        <w:spacing w:line="256" w:lineRule="auto"/>
        <w:rPr>
          <w:sz w:val="24"/>
          <w:szCs w:val="24"/>
        </w:rPr>
      </w:pPr>
      <w:r w:rsidDel="00000000" w:rsidR="00000000" w:rsidRPr="00000000">
        <w:rPr>
          <w:sz w:val="24"/>
          <w:szCs w:val="24"/>
          <w:rtl w:val="0"/>
        </w:rPr>
        <w:br w:type="textWrapping"/>
        <w:t xml:space="preserve">GenerateHope provides long-term residential treatment and comprehensive care for adult women who have survived sex trafficking. Their trauma-informed program includes medical and mental health services, education, life skills, and job readiness. GenerateHope supports survivors as they rebuild autonomy and pursue independent living.</w:t>
      </w:r>
    </w:p>
    <w:p w:rsidR="00000000" w:rsidDel="00000000" w:rsidP="00000000" w:rsidRDefault="00000000" w:rsidRPr="00000000" w14:paraId="00000041">
      <w:pPr>
        <w:spacing w:line="256" w:lineRule="auto"/>
        <w:rPr>
          <w:i w:val="1"/>
          <w:sz w:val="24"/>
          <w:szCs w:val="24"/>
        </w:rPr>
      </w:pPr>
      <w:r w:rsidDel="00000000" w:rsidR="00000000" w:rsidRPr="00000000">
        <w:rPr>
          <w:sz w:val="24"/>
          <w:szCs w:val="24"/>
          <w:rtl w:val="0"/>
        </w:rPr>
        <w:br w:type="textWrapping"/>
      </w:r>
      <w:r w:rsidDel="00000000" w:rsidR="00000000" w:rsidRPr="00000000">
        <w:rPr>
          <w:i w:val="1"/>
          <w:sz w:val="24"/>
          <w:szCs w:val="24"/>
          <w:rtl w:val="0"/>
        </w:rPr>
        <w:t xml:space="preserve">Meeting Focus: Observe trauma-informed recovery programs and holistic survivor support practices focused on reintegration and empowerment.</w:t>
      </w:r>
    </w:p>
    <w:p w:rsidR="00000000" w:rsidDel="00000000" w:rsidP="00000000" w:rsidRDefault="00000000" w:rsidRPr="00000000" w14:paraId="00000042">
      <w:pPr>
        <w:spacing w:line="256" w:lineRule="auto"/>
        <w:rPr>
          <w:sz w:val="24"/>
          <w:szCs w:val="24"/>
        </w:rPr>
      </w:pPr>
      <w:r w:rsidDel="00000000" w:rsidR="00000000" w:rsidRPr="00000000">
        <w:rPr>
          <w:rtl w:val="0"/>
        </w:rPr>
      </w:r>
    </w:p>
    <w:p w:rsidR="00000000" w:rsidDel="00000000" w:rsidP="00000000" w:rsidRDefault="00000000" w:rsidRPr="00000000" w14:paraId="00000043">
      <w:pPr>
        <w:spacing w:line="256" w:lineRule="auto"/>
        <w:rPr>
          <w:sz w:val="24"/>
          <w:szCs w:val="24"/>
        </w:rPr>
      </w:pPr>
      <w:r w:rsidDel="00000000" w:rsidR="00000000" w:rsidRPr="00000000">
        <w:rPr>
          <w:b w:val="1"/>
          <w:sz w:val="24"/>
          <w:szCs w:val="24"/>
          <w:rtl w:val="0"/>
        </w:rPr>
        <w:t xml:space="preserve">Casa Cornelia Law Center</w:t>
      </w:r>
      <w:r w:rsidDel="00000000" w:rsidR="00000000" w:rsidRPr="00000000">
        <w:rPr>
          <w:sz w:val="24"/>
          <w:szCs w:val="24"/>
          <w:rtl w:val="0"/>
        </w:rPr>
        <w:br w:type="textWrapping"/>
      </w:r>
      <w:hyperlink r:id="rId16">
        <w:r w:rsidDel="00000000" w:rsidR="00000000" w:rsidRPr="00000000">
          <w:rPr>
            <w:color w:val="0000ff"/>
            <w:sz w:val="24"/>
            <w:szCs w:val="24"/>
            <w:u w:val="single"/>
            <w:rtl w:val="0"/>
          </w:rPr>
          <w:t xml:space="preserve">https://casacornelia.org</w:t>
        </w:r>
      </w:hyperlink>
      <w:r w:rsidDel="00000000" w:rsidR="00000000" w:rsidRPr="00000000">
        <w:rPr>
          <w:rtl w:val="0"/>
        </w:rPr>
      </w:r>
    </w:p>
    <w:p w:rsidR="00000000" w:rsidDel="00000000" w:rsidP="00000000" w:rsidRDefault="00000000" w:rsidRPr="00000000" w14:paraId="00000044">
      <w:pPr>
        <w:spacing w:line="256" w:lineRule="auto"/>
        <w:rPr>
          <w:sz w:val="24"/>
          <w:szCs w:val="24"/>
        </w:rPr>
      </w:pPr>
      <w:r w:rsidDel="00000000" w:rsidR="00000000" w:rsidRPr="00000000">
        <w:rPr>
          <w:sz w:val="24"/>
          <w:szCs w:val="24"/>
          <w:rtl w:val="0"/>
        </w:rPr>
        <w:br w:type="textWrapping"/>
        <w:t xml:space="preserve">Casa Cornelia is a pro bono legal organization offering immigration services to survivors of trafficking, domestic violence, and unaccompanied minors. The center helps clients obtain T-visas, U-visas, and asylum while ensuring culturally competent, trauma-informed legal representation. It partners with shelters, therapists, and advocacy groups to ensure wraparound care.</w:t>
      </w:r>
    </w:p>
    <w:p w:rsidR="00000000" w:rsidDel="00000000" w:rsidP="00000000" w:rsidRDefault="00000000" w:rsidRPr="00000000" w14:paraId="00000045">
      <w:pPr>
        <w:spacing w:line="256" w:lineRule="auto"/>
        <w:rPr>
          <w:i w:val="1"/>
          <w:sz w:val="24"/>
          <w:szCs w:val="24"/>
        </w:rPr>
      </w:pPr>
      <w:r w:rsidDel="00000000" w:rsidR="00000000" w:rsidRPr="00000000">
        <w:rPr>
          <w:sz w:val="24"/>
          <w:szCs w:val="24"/>
          <w:rtl w:val="0"/>
        </w:rPr>
        <w:br w:type="textWrapping"/>
      </w:r>
      <w:r w:rsidDel="00000000" w:rsidR="00000000" w:rsidRPr="00000000">
        <w:rPr>
          <w:i w:val="1"/>
          <w:sz w:val="24"/>
          <w:szCs w:val="24"/>
          <w:rtl w:val="0"/>
        </w:rPr>
        <w:t xml:space="preserve">Meeting Focus: Examine legal protection pathways for undocumented or at-risk victims of trafficking and how law centers coordinate with service providers.</w:t>
      </w:r>
    </w:p>
    <w:p w:rsidR="00000000" w:rsidDel="00000000" w:rsidP="00000000" w:rsidRDefault="00000000" w:rsidRPr="00000000" w14:paraId="00000046">
      <w:pPr>
        <w:spacing w:line="256" w:lineRule="auto"/>
        <w:rPr>
          <w:i w:val="1"/>
          <w:sz w:val="24"/>
          <w:szCs w:val="24"/>
        </w:rPr>
      </w:pPr>
      <w:r w:rsidDel="00000000" w:rsidR="00000000" w:rsidRPr="00000000">
        <w:rPr>
          <w:rtl w:val="0"/>
        </w:rPr>
      </w:r>
    </w:p>
    <w:p w:rsidR="00000000" w:rsidDel="00000000" w:rsidP="00000000" w:rsidRDefault="00000000" w:rsidRPr="00000000" w14:paraId="00000047">
      <w:pPr>
        <w:spacing w:line="256" w:lineRule="auto"/>
        <w:rPr>
          <w:sz w:val="24"/>
          <w:szCs w:val="24"/>
        </w:rPr>
      </w:pPr>
      <w:r w:rsidDel="00000000" w:rsidR="00000000" w:rsidRPr="00000000">
        <w:rPr>
          <w:b w:val="1"/>
          <w:sz w:val="24"/>
          <w:szCs w:val="24"/>
          <w:rtl w:val="0"/>
        </w:rPr>
        <w:t xml:space="preserve">Project Concern International (PCI), a Global Communities Partner</w:t>
      </w:r>
      <w:r w:rsidDel="00000000" w:rsidR="00000000" w:rsidRPr="00000000">
        <w:rPr>
          <w:sz w:val="24"/>
          <w:szCs w:val="24"/>
          <w:rtl w:val="0"/>
        </w:rPr>
        <w:br w:type="textWrapping"/>
        <w:t xml:space="preserve"> </w:t>
      </w:r>
      <w:hyperlink r:id="rId17">
        <w:r w:rsidDel="00000000" w:rsidR="00000000" w:rsidRPr="00000000">
          <w:rPr>
            <w:color w:val="0000ff"/>
            <w:sz w:val="24"/>
            <w:szCs w:val="24"/>
            <w:u w:val="single"/>
            <w:rtl w:val="0"/>
          </w:rPr>
          <w:t xml:space="preserve">https://www.globalcommunities.org/where-we-work/united-states/</w:t>
        </w:r>
      </w:hyperlink>
      <w:r w:rsidDel="00000000" w:rsidR="00000000" w:rsidRPr="00000000">
        <w:rPr>
          <w:rtl w:val="0"/>
        </w:rPr>
      </w:r>
    </w:p>
    <w:p w:rsidR="00000000" w:rsidDel="00000000" w:rsidP="00000000" w:rsidRDefault="00000000" w:rsidRPr="00000000" w14:paraId="00000048">
      <w:pPr>
        <w:spacing w:line="256" w:lineRule="auto"/>
        <w:rPr>
          <w:sz w:val="24"/>
          <w:szCs w:val="24"/>
        </w:rPr>
      </w:pPr>
      <w:r w:rsidDel="00000000" w:rsidR="00000000" w:rsidRPr="00000000">
        <w:rPr>
          <w:sz w:val="24"/>
          <w:szCs w:val="24"/>
          <w:rtl w:val="0"/>
        </w:rPr>
        <w:br w:type="textWrapping"/>
        <w:t xml:space="preserve">PCI empowers youth and vulnerable populations with education and outreach to prevent trafficking and exploitation. The organization leads after-school programs, family support services, and digital safety awareness in high-risk neighborhoods. PCI works with faith-based leaders, parents, and peer mentors to disrupt early grooming and exploitation tactics.</w:t>
      </w:r>
    </w:p>
    <w:p w:rsidR="00000000" w:rsidDel="00000000" w:rsidP="00000000" w:rsidRDefault="00000000" w:rsidRPr="00000000" w14:paraId="00000049">
      <w:pPr>
        <w:spacing w:line="256" w:lineRule="auto"/>
        <w:rPr>
          <w:sz w:val="24"/>
          <w:szCs w:val="24"/>
        </w:rPr>
      </w:pPr>
      <w:r w:rsidDel="00000000" w:rsidR="00000000" w:rsidRPr="00000000">
        <w:rPr>
          <w:sz w:val="24"/>
          <w:szCs w:val="24"/>
          <w:rtl w:val="0"/>
        </w:rPr>
        <w:br w:type="textWrapping"/>
      </w:r>
      <w:r w:rsidDel="00000000" w:rsidR="00000000" w:rsidRPr="00000000">
        <w:rPr>
          <w:i w:val="1"/>
          <w:sz w:val="24"/>
          <w:szCs w:val="24"/>
          <w:rtl w:val="0"/>
        </w:rPr>
        <w:t xml:space="preserve">Meeting Focus: Learn how community-based education and grassroots outreach address trafficking vulnerabilities among youth and marginalized groups.</w:t>
      </w:r>
      <w:r w:rsidDel="00000000" w:rsidR="00000000" w:rsidRPr="00000000">
        <w:rPr>
          <w:rtl w:val="0"/>
        </w:rPr>
      </w:r>
    </w:p>
    <w:p w:rsidR="00000000" w:rsidDel="00000000" w:rsidP="00000000" w:rsidRDefault="00000000" w:rsidRPr="00000000" w14:paraId="0000004A">
      <w:pPr>
        <w:spacing w:line="256" w:lineRule="auto"/>
        <w:rPr>
          <w:sz w:val="24"/>
          <w:szCs w:val="24"/>
        </w:rPr>
      </w:pPr>
      <w:r w:rsidDel="00000000" w:rsidR="00000000" w:rsidRPr="00000000">
        <w:rPr>
          <w:rtl w:val="0"/>
        </w:rPr>
      </w:r>
    </w:p>
    <w:p w:rsidR="00000000" w:rsidDel="00000000" w:rsidP="00000000" w:rsidRDefault="00000000" w:rsidRPr="00000000" w14:paraId="0000004B">
      <w:pPr>
        <w:spacing w:line="256" w:lineRule="auto"/>
        <w:rPr>
          <w:i w:val="1"/>
          <w:sz w:val="24"/>
          <w:szCs w:val="24"/>
        </w:rPr>
      </w:pPr>
      <w:r w:rsidDel="00000000" w:rsidR="00000000" w:rsidRPr="00000000">
        <w:rPr>
          <w:rtl w:val="0"/>
        </w:rPr>
      </w:r>
    </w:p>
    <w:p w:rsidR="00000000" w:rsidDel="00000000" w:rsidP="00000000" w:rsidRDefault="00000000" w:rsidRPr="00000000" w14:paraId="0000004C">
      <w:pPr>
        <w:spacing w:line="256" w:lineRule="auto"/>
        <w:rPr>
          <w:sz w:val="24"/>
          <w:szCs w:val="24"/>
        </w:rPr>
        <w:sectPr>
          <w:pgSz w:h="15840" w:w="12240" w:orient="portrait"/>
          <w:pgMar w:bottom="280" w:top="1820" w:left="1440" w:right="1440" w:header="720" w:footer="720"/>
          <w:pgNumType w:start="1"/>
        </w:sect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1879600</wp:posOffset>
                </wp:positionH>
                <wp:positionV relativeFrom="paragraph">
                  <wp:posOffset>203200</wp:posOffset>
                </wp:positionV>
                <wp:extent cx="1270" cy="12700"/>
                <wp:effectExtent b="0" l="0" r="0" t="0"/>
                <wp:wrapTopAndBottom distB="0" distT="0"/>
                <wp:docPr id="6" name=""/>
                <a:graphic>
                  <a:graphicData uri="http://schemas.microsoft.com/office/word/2010/wordprocessingShape">
                    <wps:wsp>
                      <wps:cNvSpPr/>
                      <wps:cNvPr id="3" name="Shape 3"/>
                      <wps:spPr>
                        <a:xfrm>
                          <a:off x="4263960" y="3779365"/>
                          <a:ext cx="2164080" cy="1270"/>
                        </a:xfrm>
                        <a:custGeom>
                          <a:rect b="b" l="l" r="r" t="t"/>
                          <a:pathLst>
                            <a:path extrusionOk="0" h="120000" w="2164080">
                              <a:moveTo>
                                <a:pt x="0" y="0"/>
                              </a:moveTo>
                              <a:lnTo>
                                <a:pt x="2163861"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1879600</wp:posOffset>
                </wp:positionH>
                <wp:positionV relativeFrom="paragraph">
                  <wp:posOffset>203200</wp:posOffset>
                </wp:positionV>
                <wp:extent cx="1270" cy="12700"/>
                <wp:effectExtent b="0" l="0" r="0" t="0"/>
                <wp:wrapTopAndBottom distB="0" distT="0"/>
                <wp:docPr id="6"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4E">
      <w:pPr>
        <w:pStyle w:val="Heading2"/>
        <w:spacing w:before="177" w:lineRule="auto"/>
        <w:jc w:val="center"/>
        <w:rPr/>
      </w:pPr>
      <w:r w:rsidDel="00000000" w:rsidR="00000000" w:rsidRPr="00000000">
        <w:rPr>
          <w:rtl w:val="0"/>
        </w:rPr>
        <w:t xml:space="preserve">Cultural Activities</w:t>
      </w:r>
    </w:p>
    <w:p w:rsidR="00000000" w:rsidDel="00000000" w:rsidP="00000000" w:rsidRDefault="00000000" w:rsidRPr="00000000" w14:paraId="0000004F">
      <w:pPr>
        <w:spacing w:before="176" w:lineRule="auto"/>
        <w:rPr>
          <w:b w:val="1"/>
        </w:rPr>
      </w:pPr>
      <w:r w:rsidDel="00000000" w:rsidR="00000000" w:rsidRPr="00000000">
        <w:rPr>
          <w:b w:val="1"/>
          <w:rtl w:val="0"/>
        </w:rPr>
        <w:t xml:space="preserve">San Diego Zoo</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18">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www.sandiegozoo.org</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Price: $62 for one Adult Ticket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100-acre (40-hectare) Zoo is home to over 3,700 rare and endangered animals representing more than 650 species and subspecies, and a prominent botanical collection with more than 700,000 exotic plants.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Accessibility: The zoo is located just north of downtown San Diego in Balboa Park (a 5-10-minute drive from downtown).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tl w:val="0"/>
        </w:rPr>
        <w:t xml:space="preserve">Harbor Cruise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19">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www.sdhe.com</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ind w:right="6416"/>
        <w:rPr/>
      </w:pPr>
      <w:r w:rsidDel="00000000" w:rsidR="00000000" w:rsidRPr="00000000">
        <w:rPr>
          <w:b w:val="1"/>
          <w:rtl w:val="0"/>
        </w:rPr>
        <w:t xml:space="preserve">Old Town Trolley Tour </w:t>
      </w:r>
      <w:hyperlink r:id="rId20">
        <w:r w:rsidDel="00000000" w:rsidR="00000000" w:rsidRPr="00000000">
          <w:rPr>
            <w:color w:val="0000ff"/>
            <w:u w:val="single"/>
            <w:rtl w:val="0"/>
          </w:rPr>
          <w:t xml:space="preserve">www.trolleytours.com/san-diego</w:t>
        </w:r>
      </w:hyperlink>
      <w:r w:rsidDel="00000000" w:rsidR="00000000" w:rsidRPr="00000000">
        <w:rPr>
          <w:color w:val="0000ff"/>
          <w:rtl w:val="0"/>
        </w:rPr>
        <w:t xml:space="preserve"> </w:t>
      </w:r>
      <w:hyperlink r:id="rId21">
        <w:r w:rsidDel="00000000" w:rsidR="00000000" w:rsidRPr="00000000">
          <w:rPr>
            <w:color w:val="0000ff"/>
            <w:u w:val="single"/>
            <w:rtl w:val="0"/>
          </w:rPr>
          <w:t xml:space="preserve">www.oldtownsandiegoguide.com</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Price: $44 for a 1-Day Adult Ticket (discounted when purchased on-line)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 30 years, Old Town Trolley Tours has been providing sightseeing tours, highlighting the best San Diego attractions. 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USS Midway Museum</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22">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www.midway.org</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Price: $26 for one Adult General Admission Ticket ($1 discount when purchased on-line).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 Operating Hours: 10am – 5pm (Last admission at 4pm). Accessibility: The museum is located downtown alongside Navy Pier.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Balboa Park</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23">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www.balboapark.org</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280" w:top="1380" w:left="1440" w:right="1440" w:header="720" w:footer="720"/>
        </w:sect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Home to 17 major museums and cultural institutions, renowned performing arts venues, beautiful gardens and the San Diego Zoo, Balboa Park has an ever-changing calendar of museum exhibitions, plays,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614"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musicals, concerts, and classes—all in the beautiful and timeless setting of this must-see San Diego attraction. Accessibility: Balboa Park is conveniently located just north of downtown San Diego (a 5-10-minute drive from downtown).</w:t>
      </w:r>
    </w:p>
    <w:p w:rsidR="00000000" w:rsidDel="00000000" w:rsidP="00000000" w:rsidRDefault="00000000" w:rsidRPr="00000000" w14:paraId="00000066">
      <w:pPr>
        <w:pStyle w:val="Heading2"/>
        <w:spacing w:before="253" w:lineRule="auto"/>
        <w:rPr/>
      </w:pPr>
      <w:r w:rsidDel="00000000" w:rsidR="00000000" w:rsidRPr="00000000">
        <w:rPr>
          <w:rtl w:val="0"/>
        </w:rPr>
        <w:t xml:space="preserve">Coronado</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24">
        <w:r w:rsidDel="00000000" w:rsidR="00000000" w:rsidRPr="00000000">
          <w:rPr>
            <w:rFonts w:ascii="Times New Roman" w:cs="Times New Roman" w:eastAsia="Times New Roman" w:hAnsi="Times New Roman"/>
            <w:b w:val="0"/>
            <w:i w:val="0"/>
            <w:smallCaps w:val="0"/>
            <w:strike w:val="0"/>
            <w:color w:val="0462c1"/>
            <w:sz w:val="22"/>
            <w:szCs w:val="22"/>
            <w:u w:val="single"/>
            <w:shd w:fill="auto" w:val="clear"/>
            <w:vertAlign w:val="baseline"/>
            <w:rtl w:val="0"/>
          </w:rPr>
          <w:t xml:space="preserve">http://coronadovisitorcenter.com</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25">
        <w:r w:rsidDel="00000000" w:rsidR="00000000" w:rsidRPr="00000000">
          <w:rPr>
            <w:rFonts w:ascii="Times New Roman" w:cs="Times New Roman" w:eastAsia="Times New Roman" w:hAnsi="Times New Roman"/>
            <w:b w:val="0"/>
            <w:i w:val="0"/>
            <w:smallCaps w:val="0"/>
            <w:strike w:val="0"/>
            <w:color w:val="0462c1"/>
            <w:sz w:val="22"/>
            <w:szCs w:val="22"/>
            <w:u w:val="single"/>
            <w:shd w:fill="auto" w:val="clear"/>
            <w:vertAlign w:val="baseline"/>
            <w:rtl w:val="0"/>
          </w:rPr>
          <w:t xml:space="preserve">https://www.sandiego.org/explore/things-to-do/beaches-bays/coronado.aspx</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drive across the 200-foot tall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 Coronado is a 15-20-minute drive from downtown.</w:t>
      </w:r>
    </w:p>
    <w:p w:rsidR="00000000" w:rsidDel="00000000" w:rsidP="00000000" w:rsidRDefault="00000000" w:rsidRPr="00000000" w14:paraId="0000006A">
      <w:pPr>
        <w:pStyle w:val="Heading2"/>
        <w:spacing w:before="253" w:lineRule="auto"/>
        <w:rPr/>
      </w:pPr>
      <w:r w:rsidDel="00000000" w:rsidR="00000000" w:rsidRPr="00000000">
        <w:rPr>
          <w:rtl w:val="0"/>
        </w:rPr>
        <w:t xml:space="preserve">SeaWorld San Diego</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r:id="rId26">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www.seaworldparks.com/en/seaworld-sandiego</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Price: $99.99 for one Adult Ticket (discounted when purchased on-line) Accessibility: A 15-20-minute drive from downtown San Diego.</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Come celebrate the wonders of the sea at SeaWorld San Diego. Experience the Orca Encounter, Dolphin Days, and Sea Lions Live shows and thrilling rides like Electric Eel, Manta, and Journey To Atlantis.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Feed and touch dolphins and get up-close to beluga whales, polar bears, sharks and penguins. Enjoy fascinating aquariums and exotic birds from around the world. Hours vary by season.</w:t>
      </w:r>
    </w:p>
    <w:sectPr>
      <w:type w:val="nextPage"/>
      <w:pgSz w:h="15840" w:w="12240" w:orient="portrait"/>
      <w:pgMar w:bottom="280" w:top="136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rPr>
      <w:b w:val="1"/>
      <w:sz w:val="24"/>
      <w:szCs w:val="24"/>
    </w:rPr>
  </w:style>
  <w:style w:type="paragraph" w:styleId="Heading2">
    <w:name w:val="heading 2"/>
    <w:basedOn w:val="Normal"/>
    <w:next w:val="Normal"/>
    <w:pPr/>
    <w:rPr>
      <w:b w:val="1"/>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spacing w:before="40" w:lineRule="auto"/>
    </w:pPr>
    <w:rPr>
      <w:rFonts w:ascii="Cambria" w:cs="Cambria" w:eastAsia="Cambria" w:hAnsi="Cambria"/>
      <w:i w:val="1"/>
      <w:color w:val="36609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style>
  <w:style w:type="paragraph" w:styleId="ListParagraph">
    <w:name w:val="List Paragraph"/>
    <w:basedOn w:val="Normal"/>
    <w:uiPriority w:val="1"/>
    <w:qFormat w:val="1"/>
  </w:style>
  <w:style w:type="paragraph" w:styleId="TableParagraph" w:customStyle="1">
    <w:name w:val="Table Paragraph"/>
    <w:basedOn w:val="Normal"/>
    <w:uiPriority w:val="1"/>
    <w:qFormat w:val="1"/>
  </w:style>
  <w:style w:type="character" w:styleId="Hyperlink">
    <w:name w:val="Hyperlink"/>
    <w:basedOn w:val="DefaultParagraphFont"/>
    <w:uiPriority w:val="99"/>
    <w:unhideWhenUsed w:val="1"/>
    <w:rsid w:val="00B539A9"/>
    <w:rPr>
      <w:color w:val="0000ff" w:themeColor="hyperlink"/>
      <w:u w:val="single"/>
    </w:rPr>
  </w:style>
  <w:style w:type="character" w:styleId="UnresolvedMention">
    <w:name w:val="Unresolved Mention"/>
    <w:basedOn w:val="DefaultParagraphFont"/>
    <w:uiPriority w:val="99"/>
    <w:semiHidden w:val="1"/>
    <w:unhideWhenUsed w:val="1"/>
    <w:rsid w:val="00B539A9"/>
    <w:rPr>
      <w:color w:val="605e5c"/>
      <w:shd w:color="auto" w:fill="e1dfdd" w:val="clear"/>
    </w:rPr>
  </w:style>
  <w:style w:type="character" w:styleId="Heading3Char" w:customStyle="1">
    <w:name w:val="Heading 3 Char"/>
    <w:basedOn w:val="DefaultParagraphFont"/>
    <w:link w:val="Heading3"/>
    <w:uiPriority w:val="9"/>
    <w:semiHidden w:val="1"/>
    <w:rsid w:val="00B539A9"/>
    <w:rPr>
      <w:rFonts w:asciiTheme="majorHAnsi" w:cstheme="majorBidi" w:eastAsiaTheme="majorEastAsia" w:hAnsiTheme="majorHAnsi"/>
      <w:color w:val="243f60" w:themeColor="accent1" w:themeShade="00007F"/>
      <w:sz w:val="24"/>
      <w:szCs w:val="24"/>
    </w:rPr>
  </w:style>
  <w:style w:type="paragraph" w:styleId="NormalWeb">
    <w:name w:val="Normal (Web)"/>
    <w:basedOn w:val="Normal"/>
    <w:uiPriority w:val="99"/>
    <w:semiHidden w:val="1"/>
    <w:unhideWhenUsed w:val="1"/>
    <w:rsid w:val="00986124"/>
    <w:pPr>
      <w:widowControl w:val="1"/>
      <w:autoSpaceDE w:val="1"/>
      <w:autoSpaceDN w:val="1"/>
      <w:spacing w:after="100" w:afterAutospacing="1" w:before="100" w:beforeAutospacing="1"/>
    </w:pPr>
    <w:rPr>
      <w:sz w:val="24"/>
      <w:szCs w:val="24"/>
    </w:rPr>
  </w:style>
  <w:style w:type="character" w:styleId="Heading4Char" w:customStyle="1">
    <w:name w:val="Heading 4 Char"/>
    <w:basedOn w:val="DefaultParagraphFont"/>
    <w:link w:val="Heading4"/>
    <w:uiPriority w:val="9"/>
    <w:semiHidden w:val="1"/>
    <w:rsid w:val="00086BBB"/>
    <w:rPr>
      <w:rFonts w:asciiTheme="majorHAnsi" w:cstheme="majorBidi" w:eastAsiaTheme="majorEastAsia" w:hAnsiTheme="majorHAnsi"/>
      <w:i w:val="1"/>
      <w:iCs w:val="1"/>
      <w:color w:val="365f91" w:themeColor="accent1" w:themeShade="0000BF"/>
    </w:rPr>
  </w:style>
  <w:style w:type="character" w:styleId="Strong">
    <w:name w:val="Strong"/>
    <w:basedOn w:val="DefaultParagraphFont"/>
    <w:uiPriority w:val="22"/>
    <w:qFormat w:val="1"/>
    <w:rsid w:val="00794F0E"/>
    <w:rPr>
      <w:b w:val="1"/>
      <w:bCs w:val="1"/>
    </w:rPr>
  </w:style>
  <w:style w:type="character" w:styleId="Emphasis">
    <w:name w:val="Emphasis"/>
    <w:basedOn w:val="DefaultParagraphFont"/>
    <w:uiPriority w:val="20"/>
    <w:qFormat w:val="1"/>
    <w:rsid w:val="00794F0E"/>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trolleytours.com/san-diego" TargetMode="External"/><Relationship Id="rId22" Type="http://schemas.openxmlformats.org/officeDocument/2006/relationships/hyperlink" Target="http://www.midway.org/" TargetMode="External"/><Relationship Id="rId21" Type="http://schemas.openxmlformats.org/officeDocument/2006/relationships/hyperlink" Target="http://www.oldtownsandiegoguide.com/" TargetMode="External"/><Relationship Id="rId24" Type="http://schemas.openxmlformats.org/officeDocument/2006/relationships/hyperlink" Target="http://coronadovisitorcenter.com/" TargetMode="External"/><Relationship Id="rId23" Type="http://schemas.openxmlformats.org/officeDocument/2006/relationships/hyperlink" Target="http://www.balboapark.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lulu@sandiegodiplomacy.org" TargetMode="External"/><Relationship Id="rId26" Type="http://schemas.openxmlformats.org/officeDocument/2006/relationships/hyperlink" Target="http://www.seaworldparks.com/en/seaworld-sandiego" TargetMode="External"/><Relationship Id="rId25" Type="http://schemas.openxmlformats.org/officeDocument/2006/relationships/hyperlink" Target="https://www.sandiego.org/explore/things-to-do/beaches-bays/coronado.aspx"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 Id="rId11" Type="http://schemas.openxmlformats.org/officeDocument/2006/relationships/hyperlink" Target="https://www.cbp.gov/contact/ports/san-diego-field-office" TargetMode="External"/><Relationship Id="rId10" Type="http://schemas.openxmlformats.org/officeDocument/2006/relationships/hyperlink" Target="https://oag.ca.gov/bi/httf" TargetMode="External"/><Relationship Id="rId13" Type="http://schemas.openxmlformats.org/officeDocument/2006/relationships/hyperlink" Target="https://www.caichildlaw.org/" TargetMode="External"/><Relationship Id="rId12" Type="http://schemas.openxmlformats.org/officeDocument/2006/relationships/hyperlink" Target="https://www.sdcda.org/preventing/human-trafficking" TargetMode="External"/><Relationship Id="rId15" Type="http://schemas.openxmlformats.org/officeDocument/2006/relationships/hyperlink" Target="https://generatehope.org" TargetMode="External"/><Relationship Id="rId14" Type="http://schemas.openxmlformats.org/officeDocument/2006/relationships/hyperlink" Target="https://www.bsccoalition.org" TargetMode="External"/><Relationship Id="rId17" Type="http://schemas.openxmlformats.org/officeDocument/2006/relationships/hyperlink" Target="https://www.globalcommunities.org/where-we-work/united-states/" TargetMode="External"/><Relationship Id="rId16" Type="http://schemas.openxmlformats.org/officeDocument/2006/relationships/hyperlink" Target="https://casacornelia.org" TargetMode="External"/><Relationship Id="rId19" Type="http://schemas.openxmlformats.org/officeDocument/2006/relationships/hyperlink" Target="http://www.sdhe.com/" TargetMode="External"/><Relationship Id="rId18" Type="http://schemas.openxmlformats.org/officeDocument/2006/relationships/hyperlink" Target="http://www.sandiegozo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EPKTyYj5vVIXwwucEOBvpKx9ZQ==">CgMxLjA4AHIhMXl1SlNnSmZHRk5ZSmxJWkVSSXNidXdFVW92Y2JzRVZz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2025-08-05T19:52:00Z</dcterms:created>
  <dc:creator>Kevin KABORE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2025-06-19T00:00:00Z</vt:filetime>
  </property>
  <property fmtid="{D5CDD505-2E9C-101B-9397-08002B2CF9AE}" pid="3" name="Producer">
    <vt:lpwstr>Skia/PDF m139 Google Docs Renderer</vt:lpwstr>
  </property>
  <property fmtid="{D5CDD505-2E9C-101B-9397-08002B2CF9AE}" pid="4" name="LastSaved">
    <vt:filetime>2025-06-19T00:00:00Z</vt:filetime>
  </property>
  <property fmtid="{D5CDD505-2E9C-101B-9397-08002B2CF9AE}" pid="5" name="GrammarlyDocumentId">
    <vt:lpwstr>f32633d5-76b4-4b86-a95e-25f9debdee69</vt:lpwstr>
  </property>
</Properties>
</file>