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2" cy="169545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4"/>
          <w:szCs w:val="24"/>
          <w:rtl w:val="0"/>
        </w:rPr>
        <w:t xml:space="preserve">Project Title/Subjec</w:t>
      </w:r>
      <w:r w:rsidDel="00000000" w:rsidR="00000000" w:rsidRPr="00000000">
        <w:rPr>
          <w:rFonts w:ascii="Times New Roman" w:cs="Times New Roman" w:eastAsia="Times New Roman" w:hAnsi="Times New Roman"/>
          <w:sz w:val="24"/>
          <w:szCs w:val="24"/>
          <w:rtl w:val="0"/>
        </w:rPr>
        <w:t xml:space="preserve">t: U.S. Approaches to Market-driven Education</w:t>
      </w:r>
      <w:r w:rsidDel="00000000" w:rsidR="00000000" w:rsidRPr="00000000">
        <w:rPr>
          <w:rtl w:val="0"/>
        </w:rPr>
      </w:r>
    </w:p>
    <w:p w:rsidR="00000000" w:rsidDel="00000000" w:rsidP="00000000" w:rsidRDefault="00000000" w:rsidRPr="00000000" w14:paraId="00000004">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Type: </w:t>
        <w:tab/>
      </w:r>
      <w:r w:rsidDel="00000000" w:rsidR="00000000" w:rsidRPr="00000000">
        <w:rPr>
          <w:rFonts w:ascii="Times New Roman" w:cs="Times New Roman" w:eastAsia="Times New Roman" w:hAnsi="Times New Roman"/>
          <w:sz w:val="24"/>
          <w:szCs w:val="24"/>
          <w:rtl w:val="0"/>
        </w:rPr>
        <w:t xml:space="preserve">Single Country Project</w:t>
      </w:r>
    </w:p>
    <w:p w:rsidR="00000000" w:rsidDel="00000000" w:rsidP="00000000" w:rsidRDefault="00000000" w:rsidRPr="00000000" w14:paraId="00000005">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NPA: </w:t>
        <w:tab/>
        <w:tab/>
        <w:tab/>
      </w:r>
      <w:r w:rsidDel="00000000" w:rsidR="00000000" w:rsidRPr="00000000">
        <w:rPr>
          <w:rFonts w:ascii="Times New Roman" w:cs="Times New Roman" w:eastAsia="Times New Roman" w:hAnsi="Times New Roman"/>
          <w:sz w:val="24"/>
          <w:szCs w:val="24"/>
          <w:rtl w:val="0"/>
        </w:rPr>
        <w:t xml:space="preserve">American Councils for International Education</w:t>
        <w:tab/>
      </w:r>
    </w:p>
    <w:p w:rsidR="00000000" w:rsidDel="00000000" w:rsidP="00000000" w:rsidRDefault="00000000" w:rsidRPr="00000000" w14:paraId="00000006">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Dates: </w:t>
        <w:tab/>
      </w:r>
      <w:r w:rsidDel="00000000" w:rsidR="00000000" w:rsidRPr="00000000">
        <w:rPr>
          <w:rFonts w:ascii="Times New Roman" w:cs="Times New Roman" w:eastAsia="Times New Roman" w:hAnsi="Times New Roman"/>
          <w:sz w:val="24"/>
          <w:szCs w:val="24"/>
          <w:rtl w:val="0"/>
        </w:rPr>
        <w:t xml:space="preserve">12/08/2025 - 12/19/2025</w:t>
        <w:tab/>
      </w:r>
    </w:p>
    <w:p w:rsidR="00000000" w:rsidDel="00000000" w:rsidP="00000000" w:rsidRDefault="00000000" w:rsidRPr="00000000" w14:paraId="0000000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Point of Contact: </w:t>
        <w:tab/>
      </w:r>
      <w:r w:rsidDel="00000000" w:rsidR="00000000" w:rsidRPr="00000000">
        <w:rPr>
          <w:rFonts w:ascii="Times New Roman" w:cs="Times New Roman" w:eastAsia="Times New Roman" w:hAnsi="Times New Roman"/>
          <w:sz w:val="24"/>
          <w:szCs w:val="24"/>
          <w:rtl w:val="0"/>
        </w:rPr>
        <w:t xml:space="preserve">Isaac Finestone, Program Officer</w:t>
      </w:r>
    </w:p>
    <w:p w:rsidR="00000000" w:rsidDel="00000000" w:rsidP="00000000" w:rsidRDefault="00000000" w:rsidRPr="00000000" w14:paraId="00000008">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hyperlink r:id="rId8">
        <w:r w:rsidDel="00000000" w:rsidR="00000000" w:rsidRPr="00000000">
          <w:rPr>
            <w:rFonts w:ascii="Times New Roman" w:cs="Times New Roman" w:eastAsia="Times New Roman" w:hAnsi="Times New Roman"/>
            <w:color w:val="1155cc"/>
            <w:sz w:val="24"/>
            <w:szCs w:val="24"/>
            <w:u w:val="single"/>
            <w:rtl w:val="0"/>
          </w:rPr>
          <w:t xml:space="preserve">isaac@sandiegodiplomacy.org</w:t>
        </w:r>
      </w:hyperlink>
      <w:r w:rsidDel="00000000" w:rsidR="00000000" w:rsidRPr="00000000">
        <w:rPr>
          <w:rtl w:val="0"/>
        </w:rPr>
      </w:r>
    </w:p>
    <w:p w:rsidR="00000000" w:rsidDel="00000000" w:rsidP="00000000" w:rsidRDefault="00000000" w:rsidRPr="00000000" w14:paraId="00000009">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(858) 247-2378</w:t>
      </w:r>
    </w:p>
    <w:p w:rsidR="00000000" w:rsidDel="00000000" w:rsidP="00000000" w:rsidRDefault="00000000" w:rsidRPr="00000000" w14:paraId="0000000A">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ffff"/>
          <w:sz w:val="24"/>
          <w:szCs w:val="24"/>
          <w:rtl w:val="0"/>
        </w:rPr>
        <w:t xml:space="preserve">                         </w:t>
      </w:r>
      <w:r w:rsidDel="00000000" w:rsidR="00000000" w:rsidRPr="00000000">
        <w:rPr>
          <w:rtl w:val="0"/>
        </w:rPr>
      </w:r>
    </w:p>
    <w:p w:rsidR="00000000" w:rsidDel="00000000" w:rsidP="00000000" w:rsidRDefault="00000000" w:rsidRPr="00000000" w14:paraId="0000000B">
      <w:pPr>
        <w:widowControl w:val="0"/>
        <w:spacing w:after="0" w:before="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______________________________________________________________</w:t>
      </w:r>
    </w:p>
    <w:p w:rsidR="00000000" w:rsidDel="00000000" w:rsidP="00000000" w:rsidRDefault="00000000" w:rsidRPr="00000000" w14:paraId="0000000C">
      <w:pPr>
        <w:widowControl w:val="0"/>
        <w:spacing w:after="0" w:before="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D">
      <w:pPr>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San Diego?</w:t>
      </w:r>
    </w:p>
    <w:p w:rsidR="00000000" w:rsidDel="00000000" w:rsidP="00000000" w:rsidRDefault="00000000" w:rsidRPr="00000000" w14:paraId="0000000E">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is a national leader in aligning education with workforce needs through strong collaboration among academia, industry, and government. The region’s innovation-driven economy—spanning biotechnology, clean energy, defense, and technology—has fostered data-informed education systems that respond directly to labor market demands. Institutions such as UC San Diego, San Diego State University, and the San Diego Community College District partner closely with the San Diego Workforce Partnership and Regional Economic Development Corporation to design programs that reflect real-time industry trends. Initiatives like the Cajon Valley Unified School District’s World of Work and organizations such as BIOCOM California and CONNECT further demonstrate the city’s commitment to preparing students for emerging careers. Together, these resources make San Diego an ideal location to explore U.S. approaches to market-driven education.</w:t>
      </w:r>
    </w:p>
    <w:p w:rsidR="00000000" w:rsidDel="00000000" w:rsidP="00000000" w:rsidRDefault="00000000" w:rsidRPr="00000000" w14:paraId="0000000F">
      <w:pPr>
        <w:widowControl w:val="0"/>
        <w:spacing w:after="0" w:before="0" w:line="276"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i w:val="1"/>
          <w:sz w:val="24"/>
          <w:szCs w:val="24"/>
          <w:rtl w:val="0"/>
        </w:rPr>
        <w:t xml:space="preserve">______________________________________________________________</w:t>
      </w:r>
      <w:r w:rsidDel="00000000" w:rsidR="00000000" w:rsidRPr="00000000">
        <w:rPr>
          <w:rtl w:val="0"/>
        </w:rPr>
      </w:r>
    </w:p>
    <w:p w:rsidR="00000000" w:rsidDel="00000000" w:rsidP="00000000" w:rsidRDefault="00000000" w:rsidRPr="00000000" w14:paraId="00000010">
      <w:pPr>
        <w:widowControl w:val="0"/>
        <w:spacing w:after="0" w:before="0" w:line="276" w:lineRule="auto"/>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11">
      <w:pPr>
        <w:widowControl w:val="0"/>
        <w:spacing w:after="0" w:before="0" w:line="276"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Education &amp; Workforce Development Resources</w:t>
      </w:r>
    </w:p>
    <w:p w:rsidR="00000000" w:rsidDel="00000000" w:rsidP="00000000" w:rsidRDefault="00000000" w:rsidRPr="00000000" w14:paraId="00000012">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Workforce Partnership (SDWP)</w:t>
        <w:br w:type="textWrapping"/>
      </w:r>
      <w:hyperlink r:id="rId9">
        <w:r w:rsidDel="00000000" w:rsidR="00000000" w:rsidRPr="00000000">
          <w:rPr>
            <w:rFonts w:ascii="Times New Roman" w:cs="Times New Roman" w:eastAsia="Times New Roman" w:hAnsi="Times New Roman"/>
            <w:color w:val="1155cc"/>
            <w:sz w:val="24"/>
            <w:szCs w:val="24"/>
            <w:u w:val="single"/>
            <w:rtl w:val="0"/>
          </w:rPr>
          <w:t xml:space="preserve">https://workforce.org/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br w:type="textWrapping"/>
        <w:t xml:space="preserve">The San Diego Workforce Partnership (SDWP) is a nationally recognized leader in workforce development and labor market analysis. As the regional workforce board, SDWP uses real-time economic data to identify priority sectors and align education and training programs with employer demand. Its research guides public investments in workforce initiatives and helps community colleges, universities, and training providers design programs that reflect San Diego’s evolving economy. Through initiatives like Career Centers and OpportunitySD, SDWP emphasizes inclusive growth, connecting historically underserved populations to high-demand careers in biotechnology, information technology, and clean energy. The organization’s partnerships with local employers, educators, and government agencies make it a model for evidence-based workforce planning.</w:t>
      </w:r>
    </w:p>
    <w:p w:rsidR="00000000" w:rsidDel="00000000" w:rsidP="00000000" w:rsidRDefault="00000000" w:rsidRPr="00000000" w14:paraId="00000013">
      <w:pPr>
        <w:widowControl w:val="0"/>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regional labor market data is used to shape education and training programs and how public–private partnerships drive workforce innovation.</w:t>
      </w:r>
    </w:p>
    <w:p w:rsidR="00000000" w:rsidDel="00000000" w:rsidP="00000000" w:rsidRDefault="00000000" w:rsidRPr="00000000" w14:paraId="00000014">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Regional Economic Development Corporation (EDC)</w:t>
      </w:r>
      <w:r w:rsidDel="00000000" w:rsidR="00000000" w:rsidRPr="00000000">
        <w:rPr>
          <w:rFonts w:ascii="Times New Roman" w:cs="Times New Roman" w:eastAsia="Times New Roman" w:hAnsi="Times New Roman"/>
          <w:sz w:val="24"/>
          <w:szCs w:val="24"/>
          <w:rtl w:val="0"/>
        </w:rPr>
        <w:br w:type="textWrapping"/>
      </w:r>
      <w:hyperlink r:id="rId10">
        <w:r w:rsidDel="00000000" w:rsidR="00000000" w:rsidRPr="00000000">
          <w:rPr>
            <w:rFonts w:ascii="Times New Roman" w:cs="Times New Roman" w:eastAsia="Times New Roman" w:hAnsi="Times New Roman"/>
            <w:color w:val="1155cc"/>
            <w:sz w:val="24"/>
            <w:szCs w:val="24"/>
            <w:u w:val="single"/>
            <w:rtl w:val="0"/>
          </w:rPr>
          <w:t xml:space="preserve">https://www.sandiegobusiness.org/</w:t>
        </w:r>
      </w:hyperlink>
      <w:r w:rsidDel="00000000" w:rsidR="00000000" w:rsidRPr="00000000">
        <w:rPr>
          <w:rFonts w:ascii="Times New Roman" w:cs="Times New Roman" w:eastAsia="Times New Roman" w:hAnsi="Times New Roman"/>
          <w:sz w:val="24"/>
          <w:szCs w:val="24"/>
          <w:rtl w:val="0"/>
        </w:rPr>
        <w:t xml:space="preserve"> </w:t>
        <w:br w:type="textWrapping"/>
        <w:t xml:space="preserve">The San Diego Regional Economic Development Corporation (EDC) drives economic growth by connecting businesses, academic institutions, and government leaders to promote a competitive and inclusive regional economy. Its Inclusive Growth Initiative focuses on creating opportunities that enable all San Diegans to thrive in high-skill, high-wage industries. The EDC conducts extensive research on workforce trends, housing, and regional competitiveness, providing data-driven insights that shape both policy and education programs. It collaborates with K–12 districts, community colleges, and universities to identify skill gaps and design responsive curricula that prepare students for future jobs. The EDC also engages in public–private partnerships that strengthen San Diego’s innovation ecosystem and connect local talent to global opportunities.</w:t>
      </w:r>
    </w:p>
    <w:p w:rsidR="00000000" w:rsidDel="00000000" w:rsidP="00000000" w:rsidRDefault="00000000" w:rsidRPr="00000000" w14:paraId="00000015">
      <w:pPr>
        <w:widowControl w:val="0"/>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how regional economic strategies integrate education and workforce development to support market-driven talent pipelines.</w:t>
      </w:r>
    </w:p>
    <w:p w:rsidR="00000000" w:rsidDel="00000000" w:rsidP="00000000" w:rsidRDefault="00000000" w:rsidRPr="00000000" w14:paraId="00000016">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and Imperial Regional Consortium (SDI RC)</w:t>
      </w:r>
      <w:r w:rsidDel="00000000" w:rsidR="00000000" w:rsidRPr="00000000">
        <w:rPr>
          <w:rFonts w:ascii="Times New Roman" w:cs="Times New Roman" w:eastAsia="Times New Roman" w:hAnsi="Times New Roman"/>
          <w:sz w:val="24"/>
          <w:szCs w:val="24"/>
          <w:rtl w:val="0"/>
        </w:rPr>
        <w:br w:type="textWrapping"/>
      </w:r>
      <w:hyperlink r:id="rId11">
        <w:r w:rsidDel="00000000" w:rsidR="00000000" w:rsidRPr="00000000">
          <w:rPr>
            <w:rFonts w:ascii="Times New Roman" w:cs="Times New Roman" w:eastAsia="Times New Roman" w:hAnsi="Times New Roman"/>
            <w:color w:val="1155cc"/>
            <w:sz w:val="24"/>
            <w:szCs w:val="24"/>
            <w:u w:val="single"/>
            <w:rtl w:val="0"/>
          </w:rPr>
          <w:t xml:space="preserve">https://sdiregionalconsortium.org/workforce-development/</w:t>
        </w:r>
      </w:hyperlink>
      <w:r w:rsidDel="00000000" w:rsidR="00000000" w:rsidRPr="00000000">
        <w:rPr>
          <w:rFonts w:ascii="Times New Roman" w:cs="Times New Roman" w:eastAsia="Times New Roman" w:hAnsi="Times New Roman"/>
          <w:sz w:val="24"/>
          <w:szCs w:val="24"/>
          <w:rtl w:val="0"/>
        </w:rPr>
        <w:t xml:space="preserve">  </w:t>
        <w:br w:type="textWrapping"/>
        <w:t xml:space="preserve">The San Diego and Imperial Regional Consortium (SDIRC) unites 10 community colleges across the San Diego and Imperial Valley regions to coordinate career education and workforce programs. Funded through the California Community Colleges Chancellor’s Office, SDIRC bridges higher education and industry by aligning curricula with labor market demand. The consortium focuses on high-growth sectors such as advanced manufacturing, energy, information technology, and health sciences—areas that drive the Southern California economy. By leveraging labor market analytics, SDIRC ensures that training programs provide students with the technical and soft skills employers need most. It also facilitates partnerships among educators, workforce boards, and regional employers to share best practices and improve student employability.</w:t>
      </w:r>
    </w:p>
    <w:p w:rsidR="00000000" w:rsidDel="00000000" w:rsidP="00000000" w:rsidRDefault="00000000" w:rsidRPr="00000000" w14:paraId="00000017">
      <w:pPr>
        <w:widowControl w:val="0"/>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how regional college consortia use data and cross-institutional collaboration to design workforce programs aligned with employer demand and to scale education–industry partnerships across multiple campuses.</w:t>
      </w:r>
    </w:p>
    <w:p w:rsidR="00000000" w:rsidDel="00000000" w:rsidP="00000000" w:rsidRDefault="00000000" w:rsidRPr="00000000" w14:paraId="00000018">
      <w:pPr>
        <w:widowControl w:val="0"/>
        <w:spacing w:after="240" w:befor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9">
      <w:pPr>
        <w:widowControl w:val="0"/>
        <w:spacing w:after="0" w:before="0" w:line="276"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Higher Education &amp; Accreditation Resources</w:t>
      </w:r>
    </w:p>
    <w:p w:rsidR="00000000" w:rsidDel="00000000" w:rsidP="00000000" w:rsidRDefault="00000000" w:rsidRPr="00000000" w14:paraId="0000001A">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University of California, San Diego (UC San Diego) Extended Studies</w:t>
        <w:br w:type="textWrapping"/>
      </w:r>
      <w:hyperlink r:id="rId12">
        <w:r w:rsidDel="00000000" w:rsidR="00000000" w:rsidRPr="00000000">
          <w:rPr>
            <w:rFonts w:ascii="Times New Roman" w:cs="Times New Roman" w:eastAsia="Times New Roman" w:hAnsi="Times New Roman"/>
            <w:color w:val="1155cc"/>
            <w:sz w:val="24"/>
            <w:szCs w:val="24"/>
            <w:u w:val="single"/>
            <w:rtl w:val="0"/>
          </w:rPr>
          <w:t xml:space="preserve">https://extendedstudies.ucsd.edu/</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br w:type="textWrapping"/>
        <w:t xml:space="preserve">UC San Diego is a globally ranked research university that plays a central role in regional workforce development. Through its Division of Extended Studies, UCSD offers professional certificates, microcredentials, and continuing education programs designed in partnership with employers to address emerging labor market needs. These programs emphasize applied learning and innovation in fields such as biotechnology, data science, climate technology, and healthcare management. UCSD also leads initiatives that promote access for first-generation and underrepresented students, bridging academic research with practical workforce applications. Its partnerships with organizations like BIOCOM and the San Diego Regional EDC exemplify how higher education can drive inclusive economic growth while maintaining rigorous standards for academic quality and accreditation.</w:t>
      </w:r>
    </w:p>
    <w:p w:rsidR="00000000" w:rsidDel="00000000" w:rsidP="00000000" w:rsidRDefault="00000000" w:rsidRPr="00000000" w14:paraId="0000001B">
      <w:pPr>
        <w:widowControl w:val="0"/>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how UC San Diego integrates industry collaboration, data-driven curriculum design, and lifelong learning opportunities to prepare students for evolving professional landscapes.</w:t>
      </w:r>
    </w:p>
    <w:p w:rsidR="00000000" w:rsidDel="00000000" w:rsidP="00000000" w:rsidRDefault="00000000" w:rsidRPr="00000000" w14:paraId="0000001C">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State University (SDSU)</w:t>
        <w:br w:type="textWrapping"/>
      </w:r>
      <w:hyperlink r:id="rId13">
        <w:r w:rsidDel="00000000" w:rsidR="00000000" w:rsidRPr="00000000">
          <w:rPr>
            <w:rFonts w:ascii="Times New Roman" w:cs="Times New Roman" w:eastAsia="Times New Roman" w:hAnsi="Times New Roman"/>
            <w:color w:val="1155cc"/>
            <w:sz w:val="24"/>
            <w:szCs w:val="24"/>
            <w:u w:val="single"/>
            <w:rtl w:val="0"/>
          </w:rPr>
          <w:t xml:space="preserve">https://career.sdsu.edu/</w:t>
        </w:r>
      </w:hyperlink>
      <w:r w:rsidDel="00000000" w:rsidR="00000000" w:rsidRPr="00000000">
        <w:rPr>
          <w:rFonts w:ascii="Times New Roman" w:cs="Times New Roman" w:eastAsia="Times New Roman" w:hAnsi="Times New Roman"/>
          <w:sz w:val="24"/>
          <w:szCs w:val="24"/>
          <w:rtl w:val="0"/>
        </w:rPr>
        <w:t xml:space="preserve"> </w:t>
        <w:br w:type="textWrapping"/>
        <w:t xml:space="preserve">San Diego State University (SDSU) is one of California’s leading public institutions, known for integrating career readiness into its academic mission. The SDSU Career Services Center provides students with data-informed advising, labor market insights, and employer engagement opportunities across multiple disciplines. Through strong partnerships with regional industries and government agencies, SDSU ensures that academic programs reflect workforce needs in sectors such as business, engineering, and public health. The university also operates several innovation hubs, including the ZIP Launchpad and the Economic Crisis Response Team, which connect entrepreneurship, career advising, and student success initiatives. SDSU’s focus on experiential learning, internships, and practical skill development exemplifies the U.S. model of higher education that balances academic quality with market responsiveness.</w:t>
      </w:r>
    </w:p>
    <w:p w:rsidR="00000000" w:rsidDel="00000000" w:rsidP="00000000" w:rsidRDefault="00000000" w:rsidRPr="00000000" w14:paraId="0000001D">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Examine how SDSU’s integrated advising and employer partnership models equip students with the competencies and experience necessary for successful workforce transitions.</w:t>
      </w:r>
      <w:r w:rsidDel="00000000" w:rsidR="00000000" w:rsidRPr="00000000">
        <w:rPr>
          <w:rtl w:val="0"/>
        </w:rPr>
      </w:r>
    </w:p>
    <w:p w:rsidR="00000000" w:rsidDel="00000000" w:rsidP="00000000" w:rsidRDefault="00000000" w:rsidRPr="00000000" w14:paraId="0000001E">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Community College District (SDCCD)</w:t>
        <w:br w:type="textWrapping"/>
      </w:r>
      <w:hyperlink r:id="rId14">
        <w:r w:rsidDel="00000000" w:rsidR="00000000" w:rsidRPr="00000000">
          <w:rPr>
            <w:rFonts w:ascii="Times New Roman" w:cs="Times New Roman" w:eastAsia="Times New Roman" w:hAnsi="Times New Roman"/>
            <w:color w:val="1155cc"/>
            <w:sz w:val="24"/>
            <w:szCs w:val="24"/>
            <w:u w:val="single"/>
            <w:rtl w:val="0"/>
          </w:rPr>
          <w:t xml:space="preserve">https://www.sdccd.edu/</w:t>
        </w:r>
      </w:hyperlink>
      <w:r w:rsidDel="00000000" w:rsidR="00000000" w:rsidRPr="00000000">
        <w:rPr>
          <w:rFonts w:ascii="Times New Roman" w:cs="Times New Roman" w:eastAsia="Times New Roman" w:hAnsi="Times New Roman"/>
          <w:sz w:val="24"/>
          <w:szCs w:val="24"/>
          <w:rtl w:val="0"/>
        </w:rPr>
        <w:t xml:space="preserve"> </w:t>
        <w:br w:type="textWrapping"/>
        <w:t xml:space="preserve">SThe San Diego Community College District (SDCCD) serves over 80,000 students annually through its three campuses—City, Mesa, and Miramar Colleges—and Continuing Education Division. It is nationally recognized for developing career and technical education (CTE) programs that respond directly to regional workforce needs. Each college works closely with employer advisory boards and the San Diego Workforce Partnership to ensure programs remain aligned with local labor market demands. SDCCD’s offerings in biotechnology, cybersecurity, advanced manufacturing, and allied health prepare students for immediate employment and upward mobility. The district also prioritizes accessibility and inclusion through flexible schedules, stackable credentials, and veteran-focused services.</w:t>
      </w:r>
    </w:p>
    <w:p w:rsidR="00000000" w:rsidDel="00000000" w:rsidP="00000000" w:rsidRDefault="00000000" w:rsidRPr="00000000" w14:paraId="0000001F">
      <w:pPr>
        <w:widowControl w:val="0"/>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SDCCD collaborates with employers and policymakers to design competency-based curricula that promote employability, lifelong learning, and equitable access to education.</w:t>
      </w:r>
    </w:p>
    <w:p w:rsidR="00000000" w:rsidDel="00000000" w:rsidP="00000000" w:rsidRDefault="00000000" w:rsidRPr="00000000" w14:paraId="00000020">
      <w:pPr>
        <w:widowControl w:val="0"/>
        <w:spacing w:after="240" w:befor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1">
      <w:pPr>
        <w:widowControl w:val="0"/>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K–12 Resources</w:t>
      </w:r>
    </w:p>
    <w:p w:rsidR="00000000" w:rsidDel="00000000" w:rsidP="00000000" w:rsidRDefault="00000000" w:rsidRPr="00000000" w14:paraId="00000022">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Cajon Valley Unified School District – World of Work Initiative</w:t>
      </w:r>
      <w:r w:rsidDel="00000000" w:rsidR="00000000" w:rsidRPr="00000000">
        <w:rPr>
          <w:rFonts w:ascii="Times New Roman" w:cs="Times New Roman" w:eastAsia="Times New Roman" w:hAnsi="Times New Roman"/>
          <w:sz w:val="24"/>
          <w:szCs w:val="24"/>
          <w:rtl w:val="0"/>
        </w:rPr>
        <w:br w:type="textWrapping"/>
      </w:r>
      <w:hyperlink r:id="rId15">
        <w:r w:rsidDel="00000000" w:rsidR="00000000" w:rsidRPr="00000000">
          <w:rPr>
            <w:rFonts w:ascii="Times New Roman" w:cs="Times New Roman" w:eastAsia="Times New Roman" w:hAnsi="Times New Roman"/>
            <w:color w:val="1155cc"/>
            <w:sz w:val="24"/>
            <w:szCs w:val="24"/>
            <w:u w:val="single"/>
            <w:rtl w:val="0"/>
          </w:rPr>
          <w:t xml:space="preserve">https://www.cajonvalley.net/Domain/2200</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br w:type="textWrapping"/>
        <w:t xml:space="preserve">Cajon Valley Unified School District’s World of Work (WoW) Initiative has become a national model for early career exploration and workforce alignment. The program integrates career awareness, exploration, and development into K–12 curricula, helping students connect classroom learning to real-world opportunities. Using local labor market data, Cajon Valley educators expose students to diverse career pathways through partnerships with employers, community colleges, and universities. The initiative fosters self-awareness, collaboration, and practical skills—core competencies for success in a rapidly evolving economy. WoW also emphasizes equity by ensuring all students, regardless of background, have access to meaningful career guidance from an early age. </w:t>
      </w:r>
    </w:p>
    <w:p w:rsidR="00000000" w:rsidDel="00000000" w:rsidP="00000000" w:rsidRDefault="00000000" w:rsidRPr="00000000" w14:paraId="00000023">
      <w:pPr>
        <w:widowControl w:val="0"/>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Observe how Cajon Valley’s World of Work model introduces students to career concepts early on and connects education systems to local and regional industry needs.</w:t>
      </w:r>
    </w:p>
    <w:p w:rsidR="00000000" w:rsidDel="00000000" w:rsidP="00000000" w:rsidRDefault="00000000" w:rsidRPr="00000000" w14:paraId="00000024">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County Office of Education (SDCOE)</w:t>
      </w:r>
      <w:r w:rsidDel="00000000" w:rsidR="00000000" w:rsidRPr="00000000">
        <w:rPr>
          <w:rFonts w:ascii="Times New Roman" w:cs="Times New Roman" w:eastAsia="Times New Roman" w:hAnsi="Times New Roman"/>
          <w:sz w:val="24"/>
          <w:szCs w:val="24"/>
          <w:rtl w:val="0"/>
        </w:rPr>
        <w:br w:type="textWrapping"/>
      </w:r>
      <w:hyperlink r:id="rId16">
        <w:r w:rsidDel="00000000" w:rsidR="00000000" w:rsidRPr="00000000">
          <w:rPr>
            <w:rFonts w:ascii="Times New Roman" w:cs="Times New Roman" w:eastAsia="Times New Roman" w:hAnsi="Times New Roman"/>
            <w:color w:val="1155cc"/>
            <w:sz w:val="24"/>
            <w:szCs w:val="24"/>
            <w:u w:val="single"/>
            <w:rtl w:val="0"/>
          </w:rPr>
          <w:t xml:space="preserve">https://www.sdcoe.net/</w:t>
        </w:r>
      </w:hyperlink>
      <w:r w:rsidDel="00000000" w:rsidR="00000000" w:rsidRPr="00000000">
        <w:rPr>
          <w:rFonts w:ascii="Times New Roman" w:cs="Times New Roman" w:eastAsia="Times New Roman" w:hAnsi="Times New Roman"/>
          <w:sz w:val="24"/>
          <w:szCs w:val="24"/>
          <w:rtl w:val="0"/>
        </w:rPr>
        <w:t xml:space="preserve">   </w:t>
        <w:br w:type="textWrapping"/>
        <w:t xml:space="preserve">The San Diego County Office of Education (SDCOE) provides leadership, professional development, and technical support to the region’s 42 school districts, serving over half a million students. SDCOE works at the intersection of K–12 education and workforce readiness, emphasizing college and career preparation through programs such as CTE (Career Technical Education) Pathways, Linked Learning, and Work-Based Learning Networks. These initiatives help schools align curricula with regional industry needs and provide students with exposure to high-growth sectors through internships and apprenticeships. SDCOE also supports equity-focused programs that ensure access for students with disabilities, English learners, and those from underrepresented communities. Its coordination with regional workforce partners makes it a key bridge between early education and employability. </w:t>
      </w:r>
    </w:p>
    <w:p w:rsidR="00000000" w:rsidDel="00000000" w:rsidP="00000000" w:rsidRDefault="00000000" w:rsidRPr="00000000" w14:paraId="00000025">
      <w:pPr>
        <w:widowControl w:val="0"/>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how regional education agencies design and scale career readiness programs that connect K–12 learning with labor market demand and inclusive workforce participation.</w:t>
      </w:r>
    </w:p>
    <w:p w:rsidR="00000000" w:rsidDel="00000000" w:rsidP="00000000" w:rsidRDefault="00000000" w:rsidRPr="00000000" w14:paraId="00000026">
      <w:pPr>
        <w:widowControl w:val="0"/>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27">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u w:val="single"/>
          <w:rtl w:val="0"/>
        </w:rPr>
        <w:t xml:space="preserve">Industry &amp; Innovation Resources</w:t>
      </w:r>
      <w:r w:rsidDel="00000000" w:rsidR="00000000" w:rsidRPr="00000000">
        <w:rPr>
          <w:rtl w:val="0"/>
        </w:rPr>
      </w:r>
    </w:p>
    <w:p w:rsidR="00000000" w:rsidDel="00000000" w:rsidP="00000000" w:rsidRDefault="00000000" w:rsidRPr="00000000" w14:paraId="00000028">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BIOCOM California</w:t>
      </w:r>
      <w:r w:rsidDel="00000000" w:rsidR="00000000" w:rsidRPr="00000000">
        <w:rPr>
          <w:rFonts w:ascii="Times New Roman" w:cs="Times New Roman" w:eastAsia="Times New Roman" w:hAnsi="Times New Roman"/>
          <w:sz w:val="24"/>
          <w:szCs w:val="24"/>
          <w:rtl w:val="0"/>
        </w:rPr>
        <w:br w:type="textWrapping"/>
      </w:r>
      <w:hyperlink r:id="rId17">
        <w:r w:rsidDel="00000000" w:rsidR="00000000" w:rsidRPr="00000000">
          <w:rPr>
            <w:rFonts w:ascii="Times New Roman" w:cs="Times New Roman" w:eastAsia="Times New Roman" w:hAnsi="Times New Roman"/>
            <w:color w:val="1155cc"/>
            <w:sz w:val="24"/>
            <w:szCs w:val="24"/>
            <w:u w:val="single"/>
            <w:rtl w:val="0"/>
          </w:rPr>
          <w:t xml:space="preserve">https://www.biocom.org/</w:t>
        </w:r>
      </w:hyperlink>
      <w:r w:rsidDel="00000000" w:rsidR="00000000" w:rsidRPr="00000000">
        <w:rPr>
          <w:rFonts w:ascii="Times New Roman" w:cs="Times New Roman" w:eastAsia="Times New Roman" w:hAnsi="Times New Roman"/>
          <w:sz w:val="24"/>
          <w:szCs w:val="24"/>
          <w:rtl w:val="0"/>
        </w:rPr>
        <w:t xml:space="preserve"> </w:t>
        <w:br w:type="textWrapping"/>
        <w:t xml:space="preserve">BIOCOM California is the state’s largest and most influential life sciences association, representing over 1,700 member companies in biotechnology, pharmaceuticals, and medical technology. Headquartered in San Diego, BIOCOM serves as a bridge between industry, academia, and workforce organizations. It partners with universities, community colleges, and training providers to identify emerging skill needs and co-develop educational programs tailored to the life sciences sector. BIOCOM also provides career development resources, workforce training grants, and policy advocacy to ensure California remains globally competitive in biotech innovation. Its deep collaboration with local education partners makes it a valuable model for aligning specialized industry needs with higher education and workforce strategies.</w:t>
      </w:r>
    </w:p>
    <w:p w:rsidR="00000000" w:rsidDel="00000000" w:rsidP="00000000" w:rsidRDefault="00000000" w:rsidRPr="00000000" w14:paraId="00000029">
      <w:pPr>
        <w:widowControl w:val="0"/>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how BIOCOM fosters collaboration between employers and educators to strengthen technical training pipelines and ensure industry-relevant workforce preparation.</w:t>
      </w:r>
    </w:p>
    <w:p w:rsidR="00000000" w:rsidDel="00000000" w:rsidP="00000000" w:rsidRDefault="00000000" w:rsidRPr="00000000" w14:paraId="0000002A">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CONNECT San Diego</w:t>
      </w:r>
      <w:r w:rsidDel="00000000" w:rsidR="00000000" w:rsidRPr="00000000">
        <w:rPr>
          <w:rFonts w:ascii="Times New Roman" w:cs="Times New Roman" w:eastAsia="Times New Roman" w:hAnsi="Times New Roman"/>
          <w:sz w:val="24"/>
          <w:szCs w:val="24"/>
          <w:rtl w:val="0"/>
        </w:rPr>
        <w:br w:type="textWrapping"/>
      </w:r>
      <w:hyperlink r:id="rId18">
        <w:r w:rsidDel="00000000" w:rsidR="00000000" w:rsidRPr="00000000">
          <w:rPr>
            <w:rFonts w:ascii="Times New Roman" w:cs="Times New Roman" w:eastAsia="Times New Roman" w:hAnsi="Times New Roman"/>
            <w:color w:val="1155cc"/>
            <w:sz w:val="24"/>
            <w:szCs w:val="24"/>
            <w:u w:val="single"/>
            <w:rtl w:val="0"/>
          </w:rPr>
          <w:t xml:space="preserve">https://connect.org/about/</w:t>
        </w:r>
      </w:hyperlink>
      <w:r w:rsidDel="00000000" w:rsidR="00000000" w:rsidRPr="00000000">
        <w:rPr>
          <w:rFonts w:ascii="Times New Roman" w:cs="Times New Roman" w:eastAsia="Times New Roman" w:hAnsi="Times New Roman"/>
          <w:sz w:val="24"/>
          <w:szCs w:val="24"/>
          <w:rtl w:val="0"/>
        </w:rPr>
        <w:t xml:space="preserve">  </w:t>
        <w:br w:type="textWrapping"/>
        <w:t xml:space="preserve">CONNECT is a nonprofit accelerator that builds bridges between entrepreneurs, investors, and academic institutions to drive innovation and talent development. Founded in San Diego, CONNECT has helped launch and scale hundreds of startups by pairing innovators with business mentorship and skilled local graduates. The organization maintains close partnerships with local universities, workforce agencies, and private firms to promote entrepreneurship as a pathway to economic growth and job creation. CONNECT’s model exemplifies how education and industry can jointly cultivate practical skills, leadership, and innovation capacity in the workforce. Its programs also prioritize inclusion, ensuring that women and underrepresented founders have access to opportunities in San Diego’s thriving innovation ecosystem.</w:t>
      </w:r>
    </w:p>
    <w:p w:rsidR="00000000" w:rsidDel="00000000" w:rsidP="00000000" w:rsidRDefault="00000000" w:rsidRPr="00000000" w14:paraId="0000002B">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Examine how academic and industry partnerships foster entrepreneurship, innovation, and career readiness across regional sectors</w:t>
      </w:r>
      <w:r w:rsidDel="00000000" w:rsidR="00000000" w:rsidRPr="00000000">
        <w:rPr>
          <w:rtl w:val="0"/>
        </w:rPr>
      </w:r>
    </w:p>
    <w:p w:rsidR="00000000" w:rsidDel="00000000" w:rsidP="00000000" w:rsidRDefault="00000000" w:rsidRPr="00000000" w14:paraId="0000002C">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u w:val="single"/>
          <w:rtl w:val="0"/>
        </w:rPr>
        <w:t xml:space="preserve">Governmental Resources</w:t>
      </w:r>
      <w:r w:rsidDel="00000000" w:rsidR="00000000" w:rsidRPr="00000000">
        <w:rPr>
          <w:rtl w:val="0"/>
        </w:rPr>
      </w:r>
    </w:p>
    <w:p w:rsidR="00000000" w:rsidDel="00000000" w:rsidP="00000000" w:rsidRDefault="00000000" w:rsidRPr="00000000" w14:paraId="0000002D">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Association of Governments (SANDAG)</w:t>
      </w:r>
      <w:r w:rsidDel="00000000" w:rsidR="00000000" w:rsidRPr="00000000">
        <w:rPr>
          <w:rFonts w:ascii="Times New Roman" w:cs="Times New Roman" w:eastAsia="Times New Roman" w:hAnsi="Times New Roman"/>
          <w:sz w:val="24"/>
          <w:szCs w:val="24"/>
          <w:rtl w:val="0"/>
        </w:rPr>
        <w:br w:type="textWrapping"/>
      </w:r>
      <w:hyperlink r:id="rId19">
        <w:r w:rsidDel="00000000" w:rsidR="00000000" w:rsidRPr="00000000">
          <w:rPr>
            <w:rFonts w:ascii="Times New Roman" w:cs="Times New Roman" w:eastAsia="Times New Roman" w:hAnsi="Times New Roman"/>
            <w:color w:val="1155cc"/>
            <w:sz w:val="24"/>
            <w:szCs w:val="24"/>
            <w:u w:val="single"/>
            <w:rtl w:val="0"/>
          </w:rPr>
          <w:t xml:space="preserve">https://www.sandag.org/</w:t>
        </w:r>
      </w:hyperlink>
      <w:r w:rsidDel="00000000" w:rsidR="00000000" w:rsidRPr="00000000">
        <w:rPr>
          <w:rFonts w:ascii="Times New Roman" w:cs="Times New Roman" w:eastAsia="Times New Roman" w:hAnsi="Times New Roman"/>
          <w:sz w:val="24"/>
          <w:szCs w:val="24"/>
          <w:rtl w:val="0"/>
        </w:rPr>
        <w:t xml:space="preserve">   </w:t>
        <w:br w:type="textWrapping"/>
        <w:t xml:space="preserve">SANDAG is the regional planning agency responsible for integrating transportation, housing, environmental, and economic planning across San Diego County. Its Regional Workforce and Economic Development Program uses comprehensive data and forecasting tools to identify employment trends and skill gaps. SANDAG collaborates with agencies such as the San Diego Workforce Partnership, community colleges, and local governments to align education and training efforts with long-term economic goals. The agency’s regional data dashboards and forecasting models are key resources for policymakers and educators designing programs responsive to market shifts. Through its convening power, SANDAG connects diverse stakeholders to promote coordinated, data-driven regional growth.</w:t>
      </w:r>
    </w:p>
    <w:p w:rsidR="00000000" w:rsidDel="00000000" w:rsidP="00000000" w:rsidRDefault="00000000" w:rsidRPr="00000000" w14:paraId="0000002E">
      <w:pPr>
        <w:widowControl w:val="0"/>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regional governments use workforce analytics and interagency collaboration to align education and economic planning for sustainable, market-driven development.</w:t>
      </w:r>
    </w:p>
    <w:p w:rsidR="00000000" w:rsidDel="00000000" w:rsidP="00000000" w:rsidRDefault="00000000" w:rsidRPr="00000000" w14:paraId="0000002F">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California Employment Development Department (EDD) – Labor Market Information Division</w:t>
      </w:r>
      <w:r w:rsidDel="00000000" w:rsidR="00000000" w:rsidRPr="00000000">
        <w:rPr>
          <w:rFonts w:ascii="Times New Roman" w:cs="Times New Roman" w:eastAsia="Times New Roman" w:hAnsi="Times New Roman"/>
          <w:sz w:val="24"/>
          <w:szCs w:val="24"/>
          <w:rtl w:val="0"/>
        </w:rPr>
        <w:br w:type="textWrapping"/>
      </w:r>
      <w:hyperlink r:id="rId20">
        <w:r w:rsidDel="00000000" w:rsidR="00000000" w:rsidRPr="00000000">
          <w:rPr>
            <w:rFonts w:ascii="Times New Roman" w:cs="Times New Roman" w:eastAsia="Times New Roman" w:hAnsi="Times New Roman"/>
            <w:color w:val="1155cc"/>
            <w:sz w:val="24"/>
            <w:szCs w:val="24"/>
            <w:u w:val="single"/>
            <w:rtl w:val="0"/>
          </w:rPr>
          <w:t xml:space="preserve">https://labormarketinfo.edd.ca.gov/</w:t>
        </w:r>
      </w:hyperlink>
      <w:r w:rsidDel="00000000" w:rsidR="00000000" w:rsidRPr="00000000">
        <w:rPr>
          <w:rFonts w:ascii="Times New Roman" w:cs="Times New Roman" w:eastAsia="Times New Roman" w:hAnsi="Times New Roman"/>
          <w:sz w:val="24"/>
          <w:szCs w:val="24"/>
          <w:rtl w:val="0"/>
        </w:rPr>
        <w:t xml:space="preserve">    </w:t>
        <w:br w:type="textWrapping"/>
        <w:t xml:space="preserve">The Labor Market Information Division of California’s Employment Development Department (EDD) provides detailed economic and occupational data for the state and its subregions. It produces forecasts that inform workforce investment strategies, education planning, and employer recruitment efforts. In San Diego, EDD analysts partner with local boards and educational institutions to translate state-level data into actionable insights for curriculum design and job training. By tracking shifts in wages, industry demand, and skill requirements, the EDD ensures that public policy remains aligned with labor market realities. This coordination between state and local actors exemplifies the U.S. approach to integrating research, policy, and education for economic security and trade competitiveness.</w:t>
      </w:r>
    </w:p>
    <w:p w:rsidR="00000000" w:rsidDel="00000000" w:rsidP="00000000" w:rsidRDefault="00000000" w:rsidRPr="00000000" w14:paraId="00000030">
      <w:pPr>
        <w:widowControl w:val="0"/>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how state labor market data informs regional workforce strategies and supports the development of education programs that respond to current and future job trends.</w:t>
      </w:r>
    </w:p>
    <w:p w:rsidR="00000000" w:rsidDel="00000000" w:rsidP="00000000" w:rsidRDefault="00000000" w:rsidRPr="00000000" w14:paraId="00000031">
      <w:pPr>
        <w:widowControl w:val="0"/>
        <w:spacing w:after="240" w:befor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2">
      <w:pPr>
        <w:widowControl w:val="0"/>
        <w:spacing w:after="240" w:befor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3">
      <w:pPr>
        <w:widowControl w:val="0"/>
        <w:spacing w:after="240" w:befor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4">
      <w:pPr>
        <w:widowControl w:val="0"/>
        <w:spacing w:after="240" w:befor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5">
      <w:pPr>
        <w:widowControl w:val="0"/>
        <w:spacing w:after="240" w:befor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6">
      <w:pPr>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______________________________________________________________</w:t>
      </w:r>
      <w:r w:rsidDel="00000000" w:rsidR="00000000" w:rsidRPr="00000000">
        <w:rPr>
          <w:rtl w:val="0"/>
        </w:rPr>
      </w:r>
    </w:p>
    <w:p w:rsidR="00000000" w:rsidDel="00000000" w:rsidP="00000000" w:rsidRDefault="00000000" w:rsidRPr="00000000" w14:paraId="00000037">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after="0" w:before="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Cultural Activities:</w:t>
      </w:r>
    </w:p>
    <w:p w:rsidR="00000000" w:rsidDel="00000000" w:rsidP="00000000" w:rsidRDefault="00000000" w:rsidRPr="00000000" w14:paraId="00000039">
      <w:pPr>
        <w:widowControl w:val="0"/>
        <w:spacing w:after="0" w:before="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Border Tour</w:t>
      </w:r>
    </w:p>
    <w:p w:rsidR="00000000" w:rsidDel="00000000" w:rsidP="00000000" w:rsidRDefault="00000000" w:rsidRPr="00000000" w14:paraId="0000003B">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SDDC can arrange a half-day tour of the U.S.-Mexico border, with a guide familiar with border operations, policy, and issues. Stops along the tour may include Barrio Logan, Friendship Park, San Ysidro Port of Entry, Otay Mesa Port of Entry, and Cross Border Xpress. </w:t>
      </w:r>
      <w:r w:rsidDel="00000000" w:rsidR="00000000" w:rsidRPr="00000000">
        <w:rPr>
          <w:rFonts w:ascii="Times New Roman" w:cs="Times New Roman" w:eastAsia="Times New Roman" w:hAnsi="Times New Roman"/>
          <w:color w:val="ff0000"/>
          <w:sz w:val="24"/>
          <w:szCs w:val="24"/>
          <w:rtl w:val="0"/>
        </w:rPr>
        <w:t xml:space="preserve">*$250 honorarium required for the guide.</w:t>
      </w:r>
      <w:r w:rsidDel="00000000" w:rsidR="00000000" w:rsidRPr="00000000">
        <w:rPr>
          <w:rtl w:val="0"/>
        </w:rPr>
      </w:r>
    </w:p>
    <w:p w:rsidR="00000000" w:rsidDel="00000000" w:rsidP="00000000" w:rsidRDefault="00000000" w:rsidRPr="00000000" w14:paraId="0000003C">
      <w:pPr>
        <w:widowControl w:val="0"/>
        <w:spacing w:after="0" w:before="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Zoo</w:t>
      </w:r>
    </w:p>
    <w:p w:rsidR="00000000" w:rsidDel="00000000" w:rsidP="00000000" w:rsidRDefault="00000000" w:rsidRPr="00000000" w14:paraId="0000003E">
      <w:pPr>
        <w:widowControl w:val="0"/>
        <w:spacing w:after="0" w:before="0" w:lineRule="auto"/>
        <w:rPr>
          <w:rFonts w:ascii="Times New Roman" w:cs="Times New Roman" w:eastAsia="Times New Roman" w:hAnsi="Times New Roman"/>
          <w:b w:val="1"/>
          <w:color w:val="0000ff"/>
          <w:sz w:val="24"/>
          <w:szCs w:val="24"/>
          <w:u w:val="single"/>
        </w:rPr>
      </w:pPr>
      <w:hyperlink r:id="rId21">
        <w:r w:rsidDel="00000000" w:rsidR="00000000" w:rsidRPr="00000000">
          <w:rPr>
            <w:rFonts w:ascii="Times New Roman" w:cs="Times New Roman" w:eastAsia="Times New Roman" w:hAnsi="Times New Roman"/>
            <w:b w:val="1"/>
            <w:color w:val="0000ff"/>
            <w:sz w:val="24"/>
            <w:szCs w:val="24"/>
            <w:u w:val="single"/>
            <w:rtl w:val="0"/>
          </w:rPr>
          <w:t xml:space="preserve">www.sandiegozoo.org</w:t>
        </w:r>
      </w:hyperlink>
      <w:r w:rsidDel="00000000" w:rsidR="00000000" w:rsidRPr="00000000">
        <w:rPr>
          <w:rtl w:val="0"/>
        </w:rPr>
      </w:r>
    </w:p>
    <w:p w:rsidR="00000000" w:rsidDel="00000000" w:rsidP="00000000" w:rsidRDefault="00000000" w:rsidRPr="00000000" w14:paraId="0000003F">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$76 for one Adult Ticket</w:t>
      </w:r>
    </w:p>
    <w:p w:rsidR="00000000" w:rsidDel="00000000" w:rsidP="00000000" w:rsidRDefault="00000000" w:rsidRPr="00000000" w14:paraId="00000040">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w:t>
      </w:r>
    </w:p>
    <w:p w:rsidR="00000000" w:rsidDel="00000000" w:rsidP="00000000" w:rsidRDefault="00000000" w:rsidRPr="00000000" w14:paraId="00000041">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2">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Chicano Park</w:t>
      </w:r>
    </w:p>
    <w:p w:rsidR="00000000" w:rsidDel="00000000" w:rsidP="00000000" w:rsidRDefault="00000000" w:rsidRPr="00000000" w14:paraId="00000043">
      <w:pPr>
        <w:widowControl w:val="0"/>
        <w:spacing w:after="0" w:before="0" w:lineRule="auto"/>
        <w:rPr>
          <w:rFonts w:ascii="Times New Roman" w:cs="Times New Roman" w:eastAsia="Times New Roman" w:hAnsi="Times New Roman"/>
          <w:b w:val="1"/>
          <w:color w:val="0000ff"/>
          <w:sz w:val="24"/>
          <w:szCs w:val="24"/>
          <w:u w:val="single"/>
        </w:rPr>
      </w:pPr>
      <w:hyperlink r:id="rId22">
        <w:r w:rsidDel="00000000" w:rsidR="00000000" w:rsidRPr="00000000">
          <w:rPr>
            <w:rFonts w:ascii="Times New Roman" w:cs="Times New Roman" w:eastAsia="Times New Roman" w:hAnsi="Times New Roman"/>
            <w:b w:val="1"/>
            <w:color w:val="0000ff"/>
            <w:sz w:val="24"/>
            <w:szCs w:val="24"/>
            <w:u w:val="single"/>
            <w:rtl w:val="0"/>
          </w:rPr>
          <w:t xml:space="preserve">http://www.chicanoparksandiego.com/</w:t>
        </w:r>
      </w:hyperlink>
      <w:r w:rsidDel="00000000" w:rsidR="00000000" w:rsidRPr="00000000">
        <w:rPr>
          <w:rtl w:val="0"/>
        </w:rPr>
      </w:r>
    </w:p>
    <w:p w:rsidR="00000000" w:rsidDel="00000000" w:rsidP="00000000" w:rsidRDefault="00000000" w:rsidRPr="00000000" w14:paraId="00000044">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45">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6">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Harbor Cruise</w:t>
      </w:r>
    </w:p>
    <w:p w:rsidR="00000000" w:rsidDel="00000000" w:rsidP="00000000" w:rsidRDefault="00000000" w:rsidRPr="00000000" w14:paraId="00000047">
      <w:pPr>
        <w:widowControl w:val="0"/>
        <w:spacing w:after="0" w:before="0" w:lineRule="auto"/>
        <w:rPr>
          <w:rFonts w:ascii="Times New Roman" w:cs="Times New Roman" w:eastAsia="Times New Roman" w:hAnsi="Times New Roman"/>
          <w:b w:val="1"/>
          <w:color w:val="0000ff"/>
          <w:sz w:val="24"/>
          <w:szCs w:val="24"/>
          <w:u w:val="single"/>
        </w:rPr>
      </w:pPr>
      <w:hyperlink r:id="rId23">
        <w:r w:rsidDel="00000000" w:rsidR="00000000" w:rsidRPr="00000000">
          <w:rPr>
            <w:rFonts w:ascii="Times New Roman" w:cs="Times New Roman" w:eastAsia="Times New Roman" w:hAnsi="Times New Roman"/>
            <w:b w:val="1"/>
            <w:color w:val="0000ff"/>
            <w:sz w:val="24"/>
            <w:szCs w:val="24"/>
            <w:u w:val="single"/>
            <w:rtl w:val="0"/>
          </w:rPr>
          <w:t xml:space="preserve">www.sdhe.com</w:t>
        </w:r>
      </w:hyperlink>
      <w:r w:rsidDel="00000000" w:rsidR="00000000" w:rsidRPr="00000000">
        <w:rPr>
          <w:rtl w:val="0"/>
        </w:rPr>
      </w:r>
    </w:p>
    <w:p w:rsidR="00000000" w:rsidDel="00000000" w:rsidP="00000000" w:rsidRDefault="00000000" w:rsidRPr="00000000" w14:paraId="00000048">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$35 for one Adult Ticket for a one-hour narrated tour (south bay or north bay routes); $40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49">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A">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p>
    <w:p w:rsidR="00000000" w:rsidDel="00000000" w:rsidP="00000000" w:rsidRDefault="00000000" w:rsidRPr="00000000" w14:paraId="0000004B">
      <w:pPr>
        <w:widowControl w:val="0"/>
        <w:spacing w:after="0" w:before="0" w:lineRule="auto"/>
        <w:rPr>
          <w:rFonts w:ascii="Times New Roman" w:cs="Times New Roman" w:eastAsia="Times New Roman" w:hAnsi="Times New Roman"/>
          <w:b w:val="1"/>
          <w:color w:val="0000ff"/>
          <w:sz w:val="24"/>
          <w:szCs w:val="24"/>
          <w:u w:val="single"/>
        </w:rPr>
      </w:pPr>
      <w:hyperlink r:id="rId24">
        <w:r w:rsidDel="00000000" w:rsidR="00000000" w:rsidRPr="00000000">
          <w:rPr>
            <w:rFonts w:ascii="Times New Roman" w:cs="Times New Roman" w:eastAsia="Times New Roman" w:hAnsi="Times New Roman"/>
            <w:b w:val="1"/>
            <w:color w:val="0000ff"/>
            <w:sz w:val="24"/>
            <w:szCs w:val="24"/>
            <w:u w:val="single"/>
            <w:rtl w:val="0"/>
          </w:rPr>
          <w:t xml:space="preserve">www.trolleytours.com/san-diego</w:t>
        </w:r>
      </w:hyperlink>
      <w:r w:rsidDel="00000000" w:rsidR="00000000" w:rsidRPr="00000000">
        <w:rPr>
          <w:rtl w:val="0"/>
        </w:rPr>
      </w:r>
    </w:p>
    <w:p w:rsidR="00000000" w:rsidDel="00000000" w:rsidP="00000000" w:rsidRDefault="00000000" w:rsidRPr="00000000" w14:paraId="0000004C">
      <w:pPr>
        <w:widowControl w:val="0"/>
        <w:spacing w:after="0" w:before="0" w:lineRule="auto"/>
        <w:rPr>
          <w:rFonts w:ascii="Times New Roman" w:cs="Times New Roman" w:eastAsia="Times New Roman" w:hAnsi="Times New Roman"/>
          <w:b w:val="1"/>
          <w:color w:val="0000ff"/>
          <w:sz w:val="24"/>
          <w:szCs w:val="24"/>
          <w:u w:val="single"/>
        </w:rPr>
      </w:pPr>
      <w:hyperlink r:id="rId25">
        <w:r w:rsidDel="00000000" w:rsidR="00000000" w:rsidRPr="00000000">
          <w:rPr>
            <w:rFonts w:ascii="Times New Roman" w:cs="Times New Roman" w:eastAsia="Times New Roman" w:hAnsi="Times New Roman"/>
            <w:b w:val="1"/>
            <w:color w:val="0000ff"/>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4D">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$52 for a 1-Day Adult Ticket (discounted when purchased on-line)</w:t>
      </w:r>
    </w:p>
    <w:p w:rsidR="00000000" w:rsidDel="00000000" w:rsidP="00000000" w:rsidRDefault="00000000" w:rsidRPr="00000000" w14:paraId="0000004E">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 am – 5:00 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4F">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0">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p>
    <w:p w:rsidR="00000000" w:rsidDel="00000000" w:rsidP="00000000" w:rsidRDefault="00000000" w:rsidRPr="00000000" w14:paraId="00000051">
      <w:pPr>
        <w:widowControl w:val="0"/>
        <w:spacing w:after="0" w:before="0" w:lineRule="auto"/>
        <w:ind w:left="0" w:firstLine="0"/>
        <w:rPr>
          <w:rFonts w:ascii="Times New Roman" w:cs="Times New Roman" w:eastAsia="Times New Roman" w:hAnsi="Times New Roman"/>
          <w:b w:val="1"/>
          <w:color w:val="0000ff"/>
          <w:sz w:val="24"/>
          <w:szCs w:val="24"/>
          <w:u w:val="single"/>
        </w:rPr>
      </w:pPr>
      <w:hyperlink r:id="rId26">
        <w:r w:rsidDel="00000000" w:rsidR="00000000" w:rsidRPr="00000000">
          <w:rPr>
            <w:rFonts w:ascii="Times New Roman" w:cs="Times New Roman" w:eastAsia="Times New Roman" w:hAnsi="Times New Roman"/>
            <w:b w:val="1"/>
            <w:color w:val="0000ff"/>
            <w:sz w:val="24"/>
            <w:szCs w:val="24"/>
            <w:u w:val="single"/>
            <w:rtl w:val="0"/>
          </w:rPr>
          <w:t xml:space="preserve">www.midway.org</w:t>
        </w:r>
      </w:hyperlink>
      <w:r w:rsidDel="00000000" w:rsidR="00000000" w:rsidRPr="00000000">
        <w:rPr>
          <w:rtl w:val="0"/>
        </w:rPr>
      </w:r>
    </w:p>
    <w:p w:rsidR="00000000" w:rsidDel="00000000" w:rsidP="00000000" w:rsidRDefault="00000000" w:rsidRPr="00000000" w14:paraId="00000052">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$39 for one Adult General Admission Ticket </w:t>
      </w:r>
    </w:p>
    <w:p w:rsidR="00000000" w:rsidDel="00000000" w:rsidP="00000000" w:rsidRDefault="00000000" w:rsidRPr="00000000" w14:paraId="00000053">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54">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Balboa Park</w:t>
      </w:r>
    </w:p>
    <w:p w:rsidR="00000000" w:rsidDel="00000000" w:rsidP="00000000" w:rsidRDefault="00000000" w:rsidRPr="00000000" w14:paraId="00000056">
      <w:pPr>
        <w:widowControl w:val="0"/>
        <w:spacing w:after="0" w:before="0" w:lineRule="auto"/>
        <w:rPr>
          <w:rFonts w:ascii="Times New Roman" w:cs="Times New Roman" w:eastAsia="Times New Roman" w:hAnsi="Times New Roman"/>
          <w:b w:val="1"/>
          <w:color w:val="0000ff"/>
          <w:sz w:val="24"/>
          <w:szCs w:val="24"/>
          <w:u w:val="single"/>
        </w:rPr>
      </w:pPr>
      <w:hyperlink r:id="rId27">
        <w:r w:rsidDel="00000000" w:rsidR="00000000" w:rsidRPr="00000000">
          <w:rPr>
            <w:rFonts w:ascii="Times New Roman" w:cs="Times New Roman" w:eastAsia="Times New Roman" w:hAnsi="Times New Roman"/>
            <w:b w:val="1"/>
            <w:color w:val="0000ff"/>
            <w:sz w:val="24"/>
            <w:szCs w:val="24"/>
            <w:u w:val="single"/>
            <w:rtl w:val="0"/>
          </w:rPr>
          <w:t xml:space="preserve">www.balboapark.org</w:t>
        </w:r>
      </w:hyperlink>
      <w:r w:rsidDel="00000000" w:rsidR="00000000" w:rsidRPr="00000000">
        <w:rPr>
          <w:rtl w:val="0"/>
        </w:rPr>
      </w:r>
    </w:p>
    <w:p w:rsidR="00000000" w:rsidDel="00000000" w:rsidP="00000000" w:rsidRDefault="00000000" w:rsidRPr="00000000" w14:paraId="00000057">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58">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9">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Coronado</w:t>
      </w:r>
    </w:p>
    <w:p w:rsidR="00000000" w:rsidDel="00000000" w:rsidP="00000000" w:rsidRDefault="00000000" w:rsidRPr="00000000" w14:paraId="0000005A">
      <w:pPr>
        <w:widowControl w:val="0"/>
        <w:spacing w:after="0" w:before="0" w:lineRule="auto"/>
        <w:rPr>
          <w:rFonts w:ascii="Times New Roman" w:cs="Times New Roman" w:eastAsia="Times New Roman" w:hAnsi="Times New Roman"/>
          <w:b w:val="1"/>
          <w:color w:val="0000ff"/>
          <w:sz w:val="24"/>
          <w:szCs w:val="24"/>
          <w:u w:val="single"/>
        </w:rPr>
      </w:pPr>
      <w:hyperlink r:id="rId28">
        <w:r w:rsidDel="00000000" w:rsidR="00000000" w:rsidRPr="00000000">
          <w:rPr>
            <w:rFonts w:ascii="Times New Roman" w:cs="Times New Roman" w:eastAsia="Times New Roman" w:hAnsi="Times New Roman"/>
            <w:b w:val="1"/>
            <w:color w:val="0000ff"/>
            <w:sz w:val="24"/>
            <w:szCs w:val="24"/>
            <w:u w:val="single"/>
            <w:rtl w:val="0"/>
          </w:rPr>
          <w:t xml:space="preserve">http://coronadovisitorcenter.com</w:t>
        </w:r>
      </w:hyperlink>
      <w:r w:rsidDel="00000000" w:rsidR="00000000" w:rsidRPr="00000000">
        <w:rPr>
          <w:rtl w:val="0"/>
        </w:rPr>
      </w:r>
    </w:p>
    <w:p w:rsidR="00000000" w:rsidDel="00000000" w:rsidP="00000000" w:rsidRDefault="00000000" w:rsidRPr="00000000" w14:paraId="0000005B">
      <w:pPr>
        <w:widowControl w:val="0"/>
        <w:spacing w:after="0" w:before="0" w:lineRule="auto"/>
        <w:rPr>
          <w:rFonts w:ascii="Times New Roman" w:cs="Times New Roman" w:eastAsia="Times New Roman" w:hAnsi="Times New Roman"/>
          <w:b w:val="1"/>
          <w:color w:val="0000ff"/>
          <w:sz w:val="24"/>
          <w:szCs w:val="24"/>
          <w:u w:val="single"/>
        </w:rPr>
      </w:pPr>
      <w:hyperlink r:id="rId29">
        <w:r w:rsidDel="00000000" w:rsidR="00000000" w:rsidRPr="00000000">
          <w:rPr>
            <w:rFonts w:ascii="Times New Roman" w:cs="Times New Roman" w:eastAsia="Times New Roman" w:hAnsi="Times New Roman"/>
            <w:b w:val="1"/>
            <w:color w:val="0000ff"/>
            <w:sz w:val="24"/>
            <w:szCs w:val="24"/>
            <w:u w:val="singl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5C">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5D">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E">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p>
    <w:p w:rsidR="00000000" w:rsidDel="00000000" w:rsidP="00000000" w:rsidRDefault="00000000" w:rsidRPr="00000000" w14:paraId="0000005F">
      <w:pPr>
        <w:widowControl w:val="0"/>
        <w:spacing w:after="0" w:before="0" w:lineRule="auto"/>
        <w:rPr>
          <w:rFonts w:ascii="Times New Roman" w:cs="Times New Roman" w:eastAsia="Times New Roman" w:hAnsi="Times New Roman"/>
          <w:b w:val="1"/>
          <w:color w:val="0000ff"/>
          <w:sz w:val="24"/>
          <w:szCs w:val="24"/>
          <w:u w:val="single"/>
        </w:rPr>
      </w:pPr>
      <w:hyperlink r:id="rId30">
        <w:r w:rsidDel="00000000" w:rsidR="00000000" w:rsidRPr="00000000">
          <w:rPr>
            <w:rFonts w:ascii="Times New Roman" w:cs="Times New Roman" w:eastAsia="Times New Roman" w:hAnsi="Times New Roman"/>
            <w:b w:val="1"/>
            <w:color w:val="0000ff"/>
            <w:sz w:val="24"/>
            <w:szCs w:val="24"/>
            <w:u w:val="single"/>
            <w:rtl w:val="0"/>
          </w:rPr>
          <w:t xml:space="preserve">www.seaworldparks.com/en/seaworld-sandiego</w:t>
        </w:r>
      </w:hyperlink>
      <w:r w:rsidDel="00000000" w:rsidR="00000000" w:rsidRPr="00000000">
        <w:rPr>
          <w:rFonts w:ascii="Times New Roman" w:cs="Times New Roman" w:eastAsia="Times New Roman" w:hAnsi="Times New Roman"/>
          <w:b w:val="1"/>
          <w:color w:val="0000ff"/>
          <w:sz w:val="24"/>
          <w:szCs w:val="24"/>
          <w:u w:val="single"/>
          <w:rtl w:val="0"/>
        </w:rPr>
        <w:t xml:space="preserve"> </w:t>
      </w:r>
    </w:p>
    <w:p w:rsidR="00000000" w:rsidDel="00000000" w:rsidP="00000000" w:rsidRDefault="00000000" w:rsidRPr="00000000" w14:paraId="00000060">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$61.99+ for one Adult Ticket (discounted when purchased on-line)</w:t>
      </w:r>
    </w:p>
    <w:p w:rsidR="00000000" w:rsidDel="00000000" w:rsidP="00000000" w:rsidRDefault="00000000" w:rsidRPr="00000000" w14:paraId="00000061">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musical attractions. Accessibility: A 15-20-minute drive from downtown San Diego. </w:t>
      </w:r>
    </w:p>
    <w:p w:rsidR="00000000" w:rsidDel="00000000" w:rsidP="00000000" w:rsidRDefault="00000000" w:rsidRPr="00000000" w14:paraId="00000062">
      <w:pPr>
        <w:widowControl w:val="0"/>
        <w:spacing w:after="0" w:before="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widowControl w:val="0"/>
        <w:spacing w:after="0"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Friendship Park / El Parque de la Amistad</w:t>
      </w:r>
    </w:p>
    <w:p w:rsidR="00000000" w:rsidDel="00000000" w:rsidP="00000000" w:rsidRDefault="00000000" w:rsidRPr="00000000" w14:paraId="00000064">
      <w:pPr>
        <w:widowControl w:val="0"/>
        <w:spacing w:after="0" w:before="0" w:lineRule="auto"/>
        <w:ind w:left="0" w:firstLine="0"/>
        <w:rPr>
          <w:rFonts w:ascii="Times New Roman" w:cs="Times New Roman" w:eastAsia="Times New Roman" w:hAnsi="Times New Roman"/>
          <w:b w:val="1"/>
          <w:color w:val="0000ff"/>
          <w:sz w:val="24"/>
          <w:szCs w:val="24"/>
        </w:rPr>
      </w:pPr>
      <w:hyperlink r:id="rId31">
        <w:r w:rsidDel="00000000" w:rsidR="00000000" w:rsidRPr="00000000">
          <w:rPr>
            <w:rFonts w:ascii="Times New Roman" w:cs="Times New Roman" w:eastAsia="Times New Roman" w:hAnsi="Times New Roman"/>
            <w:b w:val="1"/>
            <w:color w:val="0000ff"/>
            <w:sz w:val="24"/>
            <w:szCs w:val="24"/>
            <w:u w:val="single"/>
            <w:rtl w:val="0"/>
          </w:rPr>
          <w:t xml:space="preserve">https://www.friendshippark.org</w:t>
        </w:r>
      </w:hyperlink>
      <w:r w:rsidDel="00000000" w:rsidR="00000000" w:rsidRPr="00000000">
        <w:rPr>
          <w:rtl w:val="0"/>
        </w:rPr>
      </w:r>
    </w:p>
    <w:p w:rsidR="00000000" w:rsidDel="00000000" w:rsidP="00000000" w:rsidRDefault="00000000" w:rsidRPr="00000000" w14:paraId="00000065">
      <w:pPr>
        <w:widowControl w:val="0"/>
        <w:spacing w:after="0" w:before="0" w:lineRule="auto"/>
        <w:ind w:left="0" w:firstLine="0"/>
        <w:rPr>
          <w:rFonts w:ascii="Times New Roman" w:cs="Times New Roman" w:eastAsia="Times New Roman" w:hAnsi="Times New Roman"/>
          <w:color w:val="0563c1"/>
          <w:sz w:val="24"/>
          <w:szCs w:val="24"/>
          <w:u w:val="single"/>
        </w:rPr>
      </w:pPr>
      <w:r w:rsidDel="00000000" w:rsidR="00000000" w:rsidRPr="00000000">
        <w:rPr>
          <w:rFonts w:ascii="Times New Roman" w:cs="Times New Roman" w:eastAsia="Times New Roman" w:hAnsi="Times New Roman"/>
          <w:sz w:val="24"/>
          <w:szCs w:val="24"/>
          <w:rtl w:val="0"/>
        </w:rPr>
        <w:t xml:space="preserve">A historic meeting place on the US-Mexico border, overlooking the Pacific Ocean.  For generations people of good will from both nations have gathered here to visit with family and friends "across the line.” *Please note, although visitors can see Friendship Park on Friday from outside the gates, access to the park is only open on Saturday and Sunday from 10:00 am – 2:00 pm.</w:t>
      </w:r>
      <w:hyperlink r:id="rId3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66">
      <w:pPr>
        <w:widowControl w:val="0"/>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Presidio Park </w:t>
      </w:r>
    </w:p>
    <w:p w:rsidR="00000000" w:rsidDel="00000000" w:rsidP="00000000" w:rsidRDefault="00000000" w:rsidRPr="00000000" w14:paraId="00000068">
      <w:pPr>
        <w:widowControl w:val="0"/>
        <w:spacing w:after="0" w:before="0" w:lineRule="auto"/>
        <w:rPr>
          <w:rFonts w:ascii="Times New Roman" w:cs="Times New Roman" w:eastAsia="Times New Roman" w:hAnsi="Times New Roman"/>
          <w:b w:val="1"/>
          <w:color w:val="0000ff"/>
          <w:sz w:val="24"/>
          <w:szCs w:val="24"/>
        </w:rPr>
      </w:pPr>
      <w:hyperlink r:id="rId33">
        <w:r w:rsidDel="00000000" w:rsidR="00000000" w:rsidRPr="00000000">
          <w:rPr>
            <w:rFonts w:ascii="Times New Roman" w:cs="Times New Roman" w:eastAsia="Times New Roman" w:hAnsi="Times New Roman"/>
            <w:b w:val="1"/>
            <w:color w:val="0000ff"/>
            <w:sz w:val="24"/>
            <w:szCs w:val="24"/>
            <w:u w:val="single"/>
            <w:rtl w:val="0"/>
          </w:rPr>
          <w:t xml:space="preserve">https://www.sandiego.gov/park-and-recreation/parks/regional/presidio</w:t>
        </w:r>
      </w:hyperlink>
      <w:r w:rsidDel="00000000" w:rsidR="00000000" w:rsidRPr="00000000">
        <w:rPr>
          <w:rFonts w:ascii="Times New Roman" w:cs="Times New Roman" w:eastAsia="Times New Roman" w:hAnsi="Times New Roman"/>
          <w:b w:val="1"/>
          <w:color w:val="0000ff"/>
          <w:sz w:val="24"/>
          <w:szCs w:val="24"/>
          <w:rtl w:val="0"/>
        </w:rPr>
        <w:t xml:space="preserve"> </w:t>
      </w:r>
    </w:p>
    <w:p w:rsidR="00000000" w:rsidDel="00000000" w:rsidP="00000000" w:rsidRDefault="00000000" w:rsidRPr="00000000" w14:paraId="00000069">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Presidio Park in San Diego is a tranquil historical site with remnants of the city's original Spanish settlement, offering visitors a chance to step back in time. The Serra Museum within the park provides a deeper understanding of the area's history, while the park's botanical garden and picnic areas invite relaxation. Its elevated location provides a scenic view of San Diego, making it a favorite spot for those seeking a quiet escape, historical insights, or outdoor respite in a peaceful setting.</w:t>
      </w:r>
    </w:p>
    <w:p w:rsidR="00000000" w:rsidDel="00000000" w:rsidP="00000000" w:rsidRDefault="00000000" w:rsidRPr="00000000" w14:paraId="0000006A">
      <w:pPr>
        <w:widowControl w:val="0"/>
        <w:spacing w:after="0" w:before="0" w:line="276" w:lineRule="auto"/>
        <w:rPr>
          <w:rFonts w:ascii="Times New Roman" w:cs="Times New Roman" w:eastAsia="Times New Roman" w:hAnsi="Times New Roman"/>
        </w:rPr>
      </w:pPr>
      <w:r w:rsidDel="00000000" w:rsidR="00000000" w:rsidRPr="00000000">
        <w:rPr>
          <w:rtl w:val="0"/>
        </w:rPr>
      </w:r>
    </w:p>
    <w:sectPr>
      <w:headerReference r:id="rId3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abormarketinfo.edd.ca.gov/" TargetMode="External"/><Relationship Id="rId22" Type="http://schemas.openxmlformats.org/officeDocument/2006/relationships/hyperlink" Target="http://www.chicanoparksandiego.com/" TargetMode="External"/><Relationship Id="rId21" Type="http://schemas.openxmlformats.org/officeDocument/2006/relationships/hyperlink" Target="http://www.sandiegozoo.org/" TargetMode="External"/><Relationship Id="rId24" Type="http://schemas.openxmlformats.org/officeDocument/2006/relationships/hyperlink" Target="http://www.trolleytours.com/san-diego" TargetMode="External"/><Relationship Id="rId23" Type="http://schemas.openxmlformats.org/officeDocument/2006/relationships/hyperlink" Target="http://www.sdh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orkforce.org/" TargetMode="External"/><Relationship Id="rId26" Type="http://schemas.openxmlformats.org/officeDocument/2006/relationships/hyperlink" Target="http://www.midway.org/" TargetMode="External"/><Relationship Id="rId25" Type="http://schemas.openxmlformats.org/officeDocument/2006/relationships/hyperlink" Target="http://www.oldtownsandiegoguide.com/" TargetMode="External"/><Relationship Id="rId28" Type="http://schemas.openxmlformats.org/officeDocument/2006/relationships/hyperlink" Target="http://coronadovisitorcenter.com" TargetMode="External"/><Relationship Id="rId27" Type="http://schemas.openxmlformats.org/officeDocument/2006/relationships/hyperlink" Target="http://www.balboapark.or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sandiego.org/explore/things-to-do/beaches-bays/coronado.aspx" TargetMode="External"/><Relationship Id="rId7" Type="http://schemas.openxmlformats.org/officeDocument/2006/relationships/image" Target="media/image1.png"/><Relationship Id="rId8" Type="http://schemas.openxmlformats.org/officeDocument/2006/relationships/hyperlink" Target="mailto:isaac@sandiegodiplomacy.org" TargetMode="External"/><Relationship Id="rId31" Type="http://schemas.openxmlformats.org/officeDocument/2006/relationships/hyperlink" Target="https://www.friendshippark.org" TargetMode="External"/><Relationship Id="rId30" Type="http://schemas.openxmlformats.org/officeDocument/2006/relationships/hyperlink" Target="http://www.seaworldparks.com/en/seaworld-sandiego" TargetMode="External"/><Relationship Id="rId11" Type="http://schemas.openxmlformats.org/officeDocument/2006/relationships/hyperlink" Target="https://sdiregionalconsortium.org/workforce-development/" TargetMode="External"/><Relationship Id="rId33" Type="http://schemas.openxmlformats.org/officeDocument/2006/relationships/hyperlink" Target="https://www.sandiego.gov/park-and-recreation/parks/regional/presidio" TargetMode="External"/><Relationship Id="rId10" Type="http://schemas.openxmlformats.org/officeDocument/2006/relationships/hyperlink" Target="https://www.sandiegobusiness.org/" TargetMode="External"/><Relationship Id="rId32" Type="http://schemas.openxmlformats.org/officeDocument/2006/relationships/hyperlink" Target="https://www.friendshippark.org" TargetMode="External"/><Relationship Id="rId13" Type="http://schemas.openxmlformats.org/officeDocument/2006/relationships/hyperlink" Target="https://career.sdsu.edu/" TargetMode="External"/><Relationship Id="rId12" Type="http://schemas.openxmlformats.org/officeDocument/2006/relationships/hyperlink" Target="https://extendedstudies.ucsd.edu/" TargetMode="External"/><Relationship Id="rId34" Type="http://schemas.openxmlformats.org/officeDocument/2006/relationships/header" Target="header1.xml"/><Relationship Id="rId15" Type="http://schemas.openxmlformats.org/officeDocument/2006/relationships/hyperlink" Target="https://www.cajonvalley.net/Domain/2200" TargetMode="External"/><Relationship Id="rId14" Type="http://schemas.openxmlformats.org/officeDocument/2006/relationships/hyperlink" Target="https://www.sdccd.edu/" TargetMode="External"/><Relationship Id="rId17" Type="http://schemas.openxmlformats.org/officeDocument/2006/relationships/hyperlink" Target="https://www.biocom.org/" TargetMode="External"/><Relationship Id="rId16" Type="http://schemas.openxmlformats.org/officeDocument/2006/relationships/hyperlink" Target="https://www.sdcoe.net/" TargetMode="External"/><Relationship Id="rId19" Type="http://schemas.openxmlformats.org/officeDocument/2006/relationships/hyperlink" Target="https://www.sandag.org/" TargetMode="External"/><Relationship Id="rId18" Type="http://schemas.openxmlformats.org/officeDocument/2006/relationships/hyperlink" Target="https://connect.org/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AJjROMiYJWZ4NGMs9xUz6gr4HA==">CgMxLjA4AHIhMVZ3bDJYQU43REJiRlMwdHVuTU02SlF1SE5kQkM4RnhM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