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Đầu tiên: có file raw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Chỉnh sửa format: theo format classin, có phân loại chủ đề, mức độ câu hỏi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Xài tool: chuyển file doc sang file excel [1]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Chỉnh template của TC (excel [2])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 lên TC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Chỉnh format câu hỏi trên TC: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Format đề bài: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https://docs.google.com/document/d/1wpJZkwZ8LPIIX7OJkWqCHqO2LekfCoUBjBgHjohqTrQ/edit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Lưu file excel [2] trên drive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wpJZkwZ8LPIIX7OJkWqCHqO2LekfCoUBjBgHjohqTrQ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