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r w:rsidDel="00000000" w:rsidR="00000000" w:rsidRPr="00000000">
        <w:rPr>
          <w:rtl w:val="0"/>
        </w:rPr>
        <w:t xml:space="preserve">TL;DR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objective is to design a .NET 8 / C# 12 application to extract compact equations for the stellar distribution function ($f$) and the gravitational potential ($\Phi$) using Gaia DR3 data. The architecture applies Clean Architecture principles to process phase space data, measure local forces, and evaluate symbolic regression models while explicitly avoiding degenerate, zero-residual traps.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application structure adheres to SOLID and Clean Architecture, separating the physical domain from data ingestion and regression infrastructure.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graph TD</w:t>
        <w:br w:type="textWrapping"/>
        <w:t xml:space="preserve">    A[Data Ingestion: Gaia DR3 Stars] --&gt; B(Survey Bias Correction)</w:t>
        <w:br w:type="textWrapping"/>
        <w:t xml:space="preserve">    B --&gt; C(Conditional Velocity Fitting)</w:t>
        <w:br w:type="textWrapping"/>
        <w:t xml:space="preserve">    C --&gt; D(Local Acceleration Measurement)</w:t>
        <w:br w:type="textWrapping"/>
        <w:t xml:space="preserve">    D --&gt; E(Symbolic Regression Engine)</w:t>
        <w:br w:type="textWrapping"/>
        <w:t xml:space="preserve">    E --&gt; F{Diagnostic Evaluation}</w:t>
        <w:br w:type="textWrapping"/>
        <w:t xml:space="preserve">    F --&gt;|Pass| G[Valid Physical Model]</w:t>
        <w:br w:type="textWrapping"/>
        <w:t xml:space="preserve">    F --&gt;|Fail| E</w:t>
        <w:br w:type="textWrapping"/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Domain Layer (Core Physics)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domain defines the immutable data structures and physical interfaces using C# 12 records and primary constructors. YAGNI dictates we model only the required coordinates and velocities.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590.3999984264374" w:hanging="360"/>
      </w:pPr>
      <w:r w:rsidDel="00000000" w:rsidR="00000000" w:rsidRPr="00000000">
        <w:rPr>
          <w:rtl w:val="0"/>
        </w:rPr>
        <w:t xml:space="preserve">Phase Space Representation: Define a highly optimized record for star coordinates. The galaxy is modeled as a disk, symmetric about its rotation axis and flattened.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C#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namespace GaiaSR.Domain.Models;</w:t>
        <w:br w:type="textWrapping"/>
        <w:br w:type="textWrapping"/>
        <w:t xml:space="preserve">public readonly record struct StarPhaseSpace(</w:t>
        <w:br w:type="textWrapping"/>
        <w:t xml:space="preserve">    double R, </w:t>
        <w:br w:type="textWrapping"/>
        <w:t xml:space="preserve">    double Z, </w:t>
        <w:br w:type="textWrapping"/>
        <w:t xml:space="preserve">    double VR, </w:t>
        <w:br w:type="textWrapping"/>
        <w:t xml:space="preserve">    double VZ, </w:t>
        <w:br w:type="textWrapping"/>
        <w:t xml:space="preserve">    double VPhi);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590.3999984264374" w:hanging="360"/>
      </w:pPr>
      <w:r w:rsidDel="00000000" w:rsidR="00000000" w:rsidRPr="00000000">
        <w:rPr>
          <w:rtl w:val="0"/>
        </w:rPr>
        <w:t xml:space="preserve">Collisionless Boltzmann Equation (CBE): Define interfaces to compute the CBE residual, which bridges visible stellar motion and invisible gravitational potential.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590.3999984264374" w:hanging="360"/>
      </w:pPr>
      <w:r w:rsidDel="00000000" w:rsidR="00000000" w:rsidRPr="00000000">
        <w:rPr>
          <w:rtl w:val="0"/>
        </w:rPr>
        <w:t xml:space="preserve">Constraint Enforcement: The system must enforce positivity for the distribution function by operating on $\ln f$. It must also guarantee a curl-free structure by fitting a single shared potential ($\Phi$).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Application Layer (Processing Pipeline)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layer implements the four-step methodology derived from the research, utilizing modern C# collection expressions and pattern matching.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Survey Bias Correction: Correct the spatial gradients caused by observational selection.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Conditional Distribution Learning: Fit velocities conditional on position to cancel out selection factors.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Local Force Measurement: Compute overdetermined least-squares estimates of the local acceleration inside small spatial cells. This occurs prior to choosing a potential formula.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Equation Distillation: Evaluate candidate equations from a symbolic regression engine.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C#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namespace GaiaSR.Application.Services;</w:t>
        <w:br w:type="textWrapping"/>
        <w:br w:type="textWrapping"/>
        <w:t xml:space="preserve">public sealed class KinematicProcessor(IStarRepository repository)</w:t>
        <w:br w:type="textWrapping"/>
        <w:t xml:space="preserve">{</w:t>
        <w:br w:type="textWrapping"/>
        <w:t xml:space="preserve">    public async Task&lt;AnalysisResult&gt; ProcessGalacticDataAsync(CancellationToken token)</w:t>
        <w:br w:type="textWrapping"/>
        <w:t xml:space="preserve">    {</w:t>
        <w:br w:type="textWrapping"/>
        <w:t xml:space="preserve">        // Utilize modern BCL and collection expressions</w:t>
        <w:br w:type="textWrapping"/>
        <w:t xml:space="preserve">        IReadOnlyList&lt;StarPhaseSpace&gt; stars = await repository.GetStarsAsync(token);</w:t>
        <w:br w:type="textWrapping"/>
        <w:br w:type="textWrapping"/>
        <w:t xml:space="preserve">        // Pipeline execution logic follows...</w:t>
        <w:br w:type="textWrapping"/>
        <w:t xml:space="preserve">        return new AnalysisResult();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Diagnostic and Validation Engine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perfect zero-residual loss is physically meaningless if the equation learns nothing about the Galaxy. The validation engine implements strict logical filters.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590.3999984264374" w:hanging="360"/>
      </w:pPr>
      <w:r w:rsidDel="00000000" w:rsidR="00000000" w:rsidRPr="00000000">
        <w:rPr>
          <w:rtl w:val="0"/>
        </w:rPr>
        <w:t xml:space="preserve">Reject Degenerate Solutions: The system must reject models where $f$ is constant, models lacking $z$-dependence, or models composed purely of exact integrals.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590.3999984264374" w:hanging="360"/>
      </w:pPr>
      <w:r w:rsidDel="00000000" w:rsidR="00000000" w:rsidRPr="00000000">
        <w:rPr>
          <w:rtl w:val="0"/>
        </w:rPr>
        <w:t xml:space="preserve">Dispersion Ratio Validation: Near the midplane, the measured radial-to-vertical dispersion ratio ($\sigma_R / \sigma_z$) is approximately 1.93, not 1.0. An exact two-integral solution forces this ratio to 1.0; models collapsing to this state must be rejected.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590.3999984264374" w:hanging="360"/>
      </w:pPr>
      <w:r w:rsidDel="00000000" w:rsidR="00000000" w:rsidRPr="00000000">
        <w:rPr>
          <w:rtl w:val="0"/>
        </w:rPr>
        <w:t xml:space="preserve">Metric Evaluation: The selected model must be scored against the relative CBE residual, the dispersion ratio, and the $R^2$ of $\ln f$ against the empirical density. A physical model may sacrifice a perfect residual to accurately recover the observed spatial distribution.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Infrastructure Layer (Data and Extensibility)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590.3999984264374" w:hanging="360"/>
      </w:pPr>
      <w:r w:rsidDel="00000000" w:rsidR="00000000" w:rsidRPr="00000000">
        <w:rPr>
          <w:rtl w:val="0"/>
        </w:rPr>
        <w:t xml:space="preserve">Data Ingestion: Utilize System.Text.Json or specialized high-performance parsers (e.g., Parquet) to load the 9.9 million star records.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590.3999984264374" w:hanging="360"/>
      </w:pPr>
      <w:r w:rsidDel="00000000" w:rsidR="00000000" w:rsidRPr="00000000">
        <w:rPr>
          <w:rtl w:val="0"/>
        </w:rPr>
        <w:t xml:space="preserve">Symbolic Integration: Interface with an external or custom-built symbolic regression API that accepts the measured acceleration field and outputs the non-separable closed forms.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Which specific component of this pipeline (e.g., the least-squares spatial cell processing or the diagnostic evaluation engine) requires deeper architectural elaboration first?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