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3745" w:rsidRPr="007E1A01" w:rsidRDefault="006321AB">
      <w:pPr>
        <w:spacing w:before="560"/>
        <w:jc w:val="center"/>
        <w:rPr>
          <w:rFonts w:hint="eastAsia"/>
          <w:sz w:val="25"/>
        </w:rPr>
      </w:pPr>
      <w:r w:rsidRPr="007E1A01">
        <w:rPr>
          <w:b/>
          <w:color w:val="0369A1"/>
          <w:sz w:val="30"/>
        </w:rPr>
        <w:t>MIDTERM PROJECT SUMMARY</w:t>
      </w:r>
    </w:p>
    <w:p w:rsidR="002D3745" w:rsidRPr="007E1A01" w:rsidRDefault="006321AB">
      <w:pPr>
        <w:jc w:val="center"/>
        <w:rPr>
          <w:rFonts w:hint="eastAsia"/>
          <w:sz w:val="25"/>
        </w:rPr>
      </w:pPr>
      <w:r w:rsidRPr="007E1A01">
        <w:rPr>
          <w:b/>
          <w:color w:val="082F49"/>
          <w:sz w:val="54"/>
        </w:rPr>
        <w:t>OXFORD MODERN SCHOOL</w:t>
      </w:r>
      <w:r w:rsidRPr="007E1A01">
        <w:rPr>
          <w:b/>
          <w:color w:val="082F49"/>
          <w:sz w:val="54"/>
        </w:rPr>
        <w:br/>
        <w:t>INTEGRATED ERP SYSTEM</w:t>
      </w:r>
    </w:p>
    <w:p w:rsidR="002D3745" w:rsidRPr="007E1A01" w:rsidRDefault="006321AB">
      <w:pPr>
        <w:jc w:val="center"/>
        <w:rPr>
          <w:rFonts w:hint="eastAsia"/>
          <w:sz w:val="25"/>
        </w:rPr>
      </w:pPr>
      <w:r w:rsidRPr="007E1A01">
        <w:rPr>
          <w:sz w:val="32"/>
        </w:rPr>
        <w:t>Generative AI-Assisted ERP System Design</w:t>
      </w:r>
    </w:p>
    <w:p w:rsidR="002D3745" w:rsidRPr="007E1A01" w:rsidRDefault="006321AB">
      <w:pPr>
        <w:rPr>
          <w:rFonts w:hint="eastAsia"/>
          <w:sz w:val="25"/>
        </w:rPr>
      </w:pPr>
      <w:r w:rsidRPr="007E1A01">
        <w:rPr>
          <w:noProof/>
          <w:sz w:val="25"/>
        </w:rPr>
        <w:drawing>
          <wp:inline distT="0" distB="0" distL="0" distR="0" wp14:anchorId="5B62D201" wp14:editId="791F5A62">
            <wp:extent cx="5806440" cy="4233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xford_ERP_Website_Screenshot_Preview.png"/>
                    <pic:cNvPicPr/>
                  </pic:nvPicPr>
                  <pic:blipFill>
                    <a:blip r:embed="rId9"/>
                    <a:stretch>
                      <a:fillRect/>
                    </a:stretch>
                  </pic:blipFill>
                  <pic:spPr>
                    <a:xfrm>
                      <a:off x="0" y="0"/>
                      <a:ext cx="5806440" cy="4233862"/>
                    </a:xfrm>
                    <a:prstGeom prst="rect">
                      <a:avLst/>
                    </a:prstGeom>
                  </pic:spPr>
                </pic:pic>
              </a:graphicData>
            </a:graphic>
          </wp:inline>
        </w:drawing>
      </w:r>
    </w:p>
    <w:p w:rsidR="002D3745" w:rsidRPr="007E1A01" w:rsidRDefault="006321AB">
      <w:pPr>
        <w:jc w:val="center"/>
        <w:rPr>
          <w:rFonts w:hint="eastAsia"/>
          <w:sz w:val="25"/>
        </w:rPr>
      </w:pPr>
      <w:r w:rsidRPr="007E1A01">
        <w:rPr>
          <w:i/>
          <w:color w:val="64748B"/>
          <w:sz w:val="21"/>
        </w:rPr>
        <w:t>Figure 1: Website layout preview (recreated from visible page content, not a direct browser capture).</w:t>
      </w:r>
    </w:p>
    <w:p w:rsidR="002D3745" w:rsidRPr="007E1A01" w:rsidRDefault="006321AB">
      <w:pPr>
        <w:pStyle w:val="Heading1"/>
        <w:rPr>
          <w:sz w:val="44"/>
        </w:rPr>
      </w:pPr>
      <w:r w:rsidRPr="007E1A01">
        <w:rPr>
          <w:sz w:val="44"/>
        </w:rPr>
        <w:t>1. Introduction</w:t>
      </w:r>
    </w:p>
    <w:p w:rsidR="002D3745" w:rsidRPr="007E1A01" w:rsidRDefault="006321AB">
      <w:pPr>
        <w:rPr>
          <w:rFonts w:hint="eastAsia"/>
          <w:sz w:val="25"/>
        </w:rPr>
      </w:pPr>
      <w:r w:rsidRPr="007E1A01">
        <w:rPr>
          <w:sz w:val="25"/>
        </w:rPr>
        <w:t xml:space="preserve">This project proposes a </w:t>
      </w:r>
      <w:r w:rsidRPr="007E1A01">
        <w:rPr>
          <w:sz w:val="25"/>
        </w:rPr>
        <w:t>simple Enterprise Resource Planning (ERP) system for Oxford Modern School. The idea is to bring related school activities together instead of handling each one in separate records. The prototype focuses on pupil details, school-item stock and the financial</w:t>
      </w:r>
      <w:r w:rsidRPr="007E1A01">
        <w:rPr>
          <w:sz w:val="25"/>
        </w:rPr>
        <w:t xml:space="preserve"> records created when items are sold. The website is available at https://akandwanahoismah.github.io/oxfordprimary/.</w:t>
      </w:r>
    </w:p>
    <w:p w:rsidR="002D3745" w:rsidRPr="007E1A01" w:rsidRDefault="006321AB">
      <w:pPr>
        <w:pStyle w:val="Heading2"/>
        <w:rPr>
          <w:sz w:val="32"/>
        </w:rPr>
      </w:pPr>
      <w:r w:rsidRPr="007E1A01">
        <w:rPr>
          <w:sz w:val="32"/>
        </w:rPr>
        <w:t>Why the system is useful</w:t>
      </w:r>
    </w:p>
    <w:p w:rsidR="002D3745" w:rsidRPr="007E1A01" w:rsidRDefault="006321AB">
      <w:pPr>
        <w:pStyle w:val="ListBullet"/>
        <w:spacing w:after="40"/>
        <w:rPr>
          <w:rFonts w:hint="eastAsia"/>
          <w:sz w:val="25"/>
        </w:rPr>
      </w:pPr>
      <w:r w:rsidRPr="007E1A01">
        <w:rPr>
          <w:sz w:val="25"/>
        </w:rPr>
        <w:t>It can help staff keep pupil and school-item information organised.</w:t>
      </w:r>
    </w:p>
    <w:p w:rsidR="002D3745" w:rsidRPr="007E1A01" w:rsidRDefault="006321AB">
      <w:pPr>
        <w:pStyle w:val="ListBullet"/>
        <w:spacing w:after="40"/>
        <w:rPr>
          <w:rFonts w:hint="eastAsia"/>
          <w:sz w:val="25"/>
        </w:rPr>
      </w:pPr>
      <w:r w:rsidRPr="007E1A01">
        <w:rPr>
          <w:sz w:val="25"/>
        </w:rPr>
        <w:t>It can reduce repeated data entry and common m</w:t>
      </w:r>
      <w:r w:rsidRPr="007E1A01">
        <w:rPr>
          <w:sz w:val="25"/>
        </w:rPr>
        <w:t>anual recording errors.</w:t>
      </w:r>
    </w:p>
    <w:p w:rsidR="002D3745" w:rsidRPr="007E1A01" w:rsidRDefault="006321AB">
      <w:pPr>
        <w:pStyle w:val="ListBullet"/>
        <w:spacing w:after="40"/>
        <w:rPr>
          <w:rFonts w:hint="eastAsia"/>
          <w:sz w:val="25"/>
        </w:rPr>
      </w:pPr>
      <w:r w:rsidRPr="007E1A01">
        <w:rPr>
          <w:sz w:val="25"/>
        </w:rPr>
        <w:t>It is designed to connect stock movement with the financial record of a sale.</w:t>
      </w:r>
    </w:p>
    <w:p w:rsidR="002D3745" w:rsidRPr="007E1A01" w:rsidRDefault="006321AB">
      <w:pPr>
        <w:pStyle w:val="ListBullet"/>
        <w:spacing w:after="40"/>
        <w:rPr>
          <w:rFonts w:hint="eastAsia"/>
          <w:sz w:val="25"/>
        </w:rPr>
      </w:pPr>
      <w:r w:rsidRPr="007E1A01">
        <w:rPr>
          <w:sz w:val="25"/>
        </w:rPr>
        <w:t>It provides a practical example of how ERP systems share information across business functions.</w:t>
      </w:r>
    </w:p>
    <w:p w:rsidR="002D3745" w:rsidRPr="007E1A01" w:rsidRDefault="006321AB">
      <w:pPr>
        <w:rPr>
          <w:rFonts w:hint="eastAsia"/>
          <w:sz w:val="25"/>
        </w:rPr>
      </w:pPr>
      <w:r w:rsidRPr="007E1A01">
        <w:rPr>
          <w:sz w:val="25"/>
        </w:rPr>
        <w:lastRenderedPageBreak/>
        <w:br w:type="page"/>
      </w:r>
    </w:p>
    <w:p w:rsidR="002D3745" w:rsidRPr="007E1A01" w:rsidRDefault="006321AB">
      <w:pPr>
        <w:pStyle w:val="Heading1"/>
        <w:rPr>
          <w:sz w:val="44"/>
        </w:rPr>
      </w:pPr>
      <w:r w:rsidRPr="007E1A01">
        <w:rPr>
          <w:sz w:val="44"/>
        </w:rPr>
        <w:lastRenderedPageBreak/>
        <w:t>2. Main modules and how they work together</w:t>
      </w:r>
    </w:p>
    <w:p w:rsidR="002D3745" w:rsidRPr="007E1A01" w:rsidRDefault="006321AB">
      <w:pPr>
        <w:rPr>
          <w:rFonts w:hint="eastAsia"/>
          <w:sz w:val="25"/>
        </w:rPr>
      </w:pPr>
      <w:r w:rsidRPr="007E1A01">
        <w:rPr>
          <w:sz w:val="25"/>
        </w:rPr>
        <w:t xml:space="preserve">The proposed </w:t>
      </w:r>
      <w:r w:rsidRPr="007E1A01">
        <w:rPr>
          <w:sz w:val="25"/>
        </w:rPr>
        <w:t>system has two connected functional areas. The pupil-records module stores basic pupil information, while the inventory and finance functions track school supplies and the money associated with sales.</w:t>
      </w:r>
    </w:p>
    <w:tbl>
      <w:tblPr>
        <w:tblStyle w:val="TableGrid"/>
        <w:tblW w:w="0" w:type="auto"/>
        <w:jc w:val="center"/>
        <w:tblLook w:val="04A0" w:firstRow="1" w:lastRow="0" w:firstColumn="1" w:lastColumn="0" w:noHBand="0" w:noVBand="1"/>
      </w:tblPr>
      <w:tblGrid>
        <w:gridCol w:w="3408"/>
        <w:gridCol w:w="3408"/>
        <w:gridCol w:w="3408"/>
      </w:tblGrid>
      <w:tr w:rsidR="002D3745" w:rsidRPr="007E1A01">
        <w:trPr>
          <w:jc w:val="center"/>
        </w:trPr>
        <w:tc>
          <w:tcPr>
            <w:tcW w:w="3408" w:type="dxa"/>
            <w:shd w:val="clear" w:color="auto" w:fill="082F49"/>
          </w:tcPr>
          <w:p w:rsidR="002D3745" w:rsidRPr="007E1A01" w:rsidRDefault="006321AB">
            <w:pPr>
              <w:rPr>
                <w:rFonts w:hint="eastAsia"/>
                <w:sz w:val="25"/>
              </w:rPr>
            </w:pPr>
            <w:r w:rsidRPr="007E1A01">
              <w:rPr>
                <w:b/>
                <w:color w:val="FFFFFF"/>
                <w:sz w:val="22"/>
              </w:rPr>
              <w:t>Module</w:t>
            </w:r>
          </w:p>
        </w:tc>
        <w:tc>
          <w:tcPr>
            <w:tcW w:w="3408" w:type="dxa"/>
            <w:shd w:val="clear" w:color="auto" w:fill="082F49"/>
          </w:tcPr>
          <w:p w:rsidR="002D3745" w:rsidRPr="007E1A01" w:rsidRDefault="006321AB">
            <w:pPr>
              <w:rPr>
                <w:rFonts w:hint="eastAsia"/>
                <w:sz w:val="25"/>
              </w:rPr>
            </w:pPr>
            <w:r w:rsidRPr="007E1A01">
              <w:rPr>
                <w:b/>
                <w:color w:val="FFFFFF"/>
                <w:sz w:val="22"/>
              </w:rPr>
              <w:t>Information managed</w:t>
            </w:r>
          </w:p>
        </w:tc>
        <w:tc>
          <w:tcPr>
            <w:tcW w:w="3408" w:type="dxa"/>
            <w:shd w:val="clear" w:color="auto" w:fill="082F49"/>
          </w:tcPr>
          <w:p w:rsidR="002D3745" w:rsidRPr="007E1A01" w:rsidRDefault="006321AB">
            <w:pPr>
              <w:rPr>
                <w:rFonts w:hint="eastAsia"/>
                <w:sz w:val="25"/>
              </w:rPr>
            </w:pPr>
            <w:r w:rsidRPr="007E1A01">
              <w:rPr>
                <w:b/>
                <w:color w:val="FFFFFF"/>
                <w:sz w:val="22"/>
              </w:rPr>
              <w:t>Main purpose</w:t>
            </w:r>
          </w:p>
        </w:tc>
      </w:tr>
      <w:tr w:rsidR="002D3745" w:rsidRPr="007E1A01">
        <w:trPr>
          <w:jc w:val="center"/>
        </w:trPr>
        <w:tc>
          <w:tcPr>
            <w:tcW w:w="3408" w:type="dxa"/>
            <w:shd w:val="clear" w:color="auto" w:fill="F1F5F9"/>
            <w:vAlign w:val="center"/>
          </w:tcPr>
          <w:p w:rsidR="002D3745" w:rsidRPr="007E1A01" w:rsidRDefault="006321AB">
            <w:pPr>
              <w:spacing w:after="20"/>
              <w:rPr>
                <w:rFonts w:hint="eastAsia"/>
                <w:sz w:val="25"/>
              </w:rPr>
            </w:pPr>
            <w:r w:rsidRPr="007E1A01">
              <w:rPr>
                <w:sz w:val="22"/>
              </w:rPr>
              <w:t>Pupil records</w:t>
            </w:r>
          </w:p>
        </w:tc>
        <w:tc>
          <w:tcPr>
            <w:tcW w:w="3408" w:type="dxa"/>
            <w:shd w:val="clear" w:color="auto" w:fill="F1F5F9"/>
            <w:vAlign w:val="center"/>
          </w:tcPr>
          <w:p w:rsidR="002D3745" w:rsidRPr="007E1A01" w:rsidRDefault="006321AB">
            <w:pPr>
              <w:spacing w:after="20"/>
              <w:rPr>
                <w:rFonts w:hint="eastAsia"/>
                <w:sz w:val="25"/>
              </w:rPr>
            </w:pPr>
            <w:r w:rsidRPr="007E1A01">
              <w:rPr>
                <w:sz w:val="22"/>
              </w:rPr>
              <w:t>Admission number, pupil name and class</w:t>
            </w:r>
          </w:p>
        </w:tc>
        <w:tc>
          <w:tcPr>
            <w:tcW w:w="3408" w:type="dxa"/>
            <w:shd w:val="clear" w:color="auto" w:fill="F1F5F9"/>
            <w:vAlign w:val="center"/>
          </w:tcPr>
          <w:p w:rsidR="002D3745" w:rsidRPr="007E1A01" w:rsidRDefault="006321AB">
            <w:pPr>
              <w:spacing w:after="20"/>
              <w:rPr>
                <w:rFonts w:hint="eastAsia"/>
                <w:sz w:val="25"/>
              </w:rPr>
            </w:pPr>
            <w:r w:rsidRPr="007E1A01">
              <w:rPr>
                <w:sz w:val="22"/>
              </w:rPr>
              <w:t>Identify the pupil involved in a transaction.</w:t>
            </w:r>
          </w:p>
        </w:tc>
      </w:tr>
      <w:tr w:rsidR="002D3745" w:rsidRPr="007E1A01">
        <w:trPr>
          <w:jc w:val="center"/>
        </w:trPr>
        <w:tc>
          <w:tcPr>
            <w:tcW w:w="3408" w:type="dxa"/>
            <w:vAlign w:val="center"/>
          </w:tcPr>
          <w:p w:rsidR="002D3745" w:rsidRPr="007E1A01" w:rsidRDefault="006321AB">
            <w:pPr>
              <w:spacing w:after="20"/>
              <w:rPr>
                <w:rFonts w:hint="eastAsia"/>
                <w:sz w:val="25"/>
              </w:rPr>
            </w:pPr>
            <w:r w:rsidRPr="007E1A01">
              <w:rPr>
                <w:sz w:val="22"/>
              </w:rPr>
              <w:t>Inventory</w:t>
            </w:r>
          </w:p>
        </w:tc>
        <w:tc>
          <w:tcPr>
            <w:tcW w:w="3408" w:type="dxa"/>
            <w:vAlign w:val="center"/>
          </w:tcPr>
          <w:p w:rsidR="002D3745" w:rsidRPr="007E1A01" w:rsidRDefault="006321AB">
            <w:pPr>
              <w:spacing w:after="20"/>
              <w:rPr>
                <w:rFonts w:hint="eastAsia"/>
                <w:sz w:val="25"/>
              </w:rPr>
            </w:pPr>
            <w:r w:rsidRPr="007E1A01">
              <w:rPr>
                <w:sz w:val="22"/>
              </w:rPr>
              <w:t>Item code, item name, category, quantity and price</w:t>
            </w:r>
          </w:p>
        </w:tc>
        <w:tc>
          <w:tcPr>
            <w:tcW w:w="3408" w:type="dxa"/>
            <w:vAlign w:val="center"/>
          </w:tcPr>
          <w:p w:rsidR="002D3745" w:rsidRPr="007E1A01" w:rsidRDefault="006321AB">
            <w:pPr>
              <w:spacing w:after="20"/>
              <w:rPr>
                <w:rFonts w:hint="eastAsia"/>
                <w:sz w:val="25"/>
              </w:rPr>
            </w:pPr>
            <w:r w:rsidRPr="007E1A01">
              <w:rPr>
                <w:sz w:val="22"/>
              </w:rPr>
              <w:t>Track school items such as uniforms, sweaters, books, pens, rubbers and dusters.</w:t>
            </w:r>
          </w:p>
        </w:tc>
      </w:tr>
      <w:tr w:rsidR="002D3745" w:rsidRPr="007E1A01">
        <w:trPr>
          <w:jc w:val="center"/>
        </w:trPr>
        <w:tc>
          <w:tcPr>
            <w:tcW w:w="3408" w:type="dxa"/>
            <w:shd w:val="clear" w:color="auto" w:fill="F1F5F9"/>
            <w:vAlign w:val="center"/>
          </w:tcPr>
          <w:p w:rsidR="002D3745" w:rsidRPr="007E1A01" w:rsidRDefault="006321AB">
            <w:pPr>
              <w:spacing w:after="20"/>
              <w:rPr>
                <w:rFonts w:hint="eastAsia"/>
                <w:sz w:val="25"/>
              </w:rPr>
            </w:pPr>
            <w:r w:rsidRPr="007E1A01">
              <w:rPr>
                <w:sz w:val="22"/>
              </w:rPr>
              <w:t>Finance ledger</w:t>
            </w:r>
          </w:p>
        </w:tc>
        <w:tc>
          <w:tcPr>
            <w:tcW w:w="3408" w:type="dxa"/>
            <w:shd w:val="clear" w:color="auto" w:fill="F1F5F9"/>
            <w:vAlign w:val="center"/>
          </w:tcPr>
          <w:p w:rsidR="002D3745" w:rsidRPr="007E1A01" w:rsidRDefault="006321AB">
            <w:pPr>
              <w:spacing w:after="20"/>
              <w:rPr>
                <w:rFonts w:hint="eastAsia"/>
                <w:sz w:val="25"/>
              </w:rPr>
            </w:pPr>
            <w:r w:rsidRPr="007E1A01">
              <w:rPr>
                <w:sz w:val="22"/>
              </w:rPr>
              <w:t>Date, pupil,</w:t>
            </w:r>
            <w:r w:rsidRPr="007E1A01">
              <w:rPr>
                <w:sz w:val="22"/>
              </w:rPr>
              <w:t xml:space="preserve"> item, quantity, transaction type and amount</w:t>
            </w:r>
          </w:p>
        </w:tc>
        <w:tc>
          <w:tcPr>
            <w:tcW w:w="3408" w:type="dxa"/>
            <w:shd w:val="clear" w:color="auto" w:fill="F1F5F9"/>
            <w:vAlign w:val="center"/>
          </w:tcPr>
          <w:p w:rsidR="002D3745" w:rsidRPr="007E1A01" w:rsidRDefault="006321AB">
            <w:pPr>
              <w:spacing w:after="20"/>
              <w:rPr>
                <w:rFonts w:hint="eastAsia"/>
                <w:sz w:val="25"/>
              </w:rPr>
            </w:pPr>
            <w:r w:rsidRPr="007E1A01">
              <w:rPr>
                <w:sz w:val="22"/>
              </w:rPr>
              <w:t>Keep a record of sales and calculate revenue.</w:t>
            </w:r>
          </w:p>
        </w:tc>
      </w:tr>
    </w:tbl>
    <w:p w:rsidR="002D3745" w:rsidRPr="007E1A01" w:rsidRDefault="006321AB">
      <w:pPr>
        <w:pStyle w:val="Heading2"/>
        <w:rPr>
          <w:sz w:val="32"/>
        </w:rPr>
      </w:pPr>
      <w:r w:rsidRPr="007E1A01">
        <w:rPr>
          <w:sz w:val="32"/>
        </w:rPr>
        <w:t>Expected sales process</w:t>
      </w:r>
    </w:p>
    <w:p w:rsidR="002D3745" w:rsidRPr="007E1A01" w:rsidRDefault="006321AB">
      <w:pPr>
        <w:rPr>
          <w:rFonts w:hint="eastAsia"/>
          <w:sz w:val="25"/>
        </w:rPr>
      </w:pPr>
      <w:r w:rsidRPr="007E1A01">
        <w:rPr>
          <w:noProof/>
          <w:sz w:val="25"/>
        </w:rPr>
        <w:drawing>
          <wp:inline distT="0" distB="0" distL="0" distR="0" wp14:anchorId="44D19188" wp14:editId="36C8E493">
            <wp:extent cx="571500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xford_ERP_Workflow_Diagram.png"/>
                    <pic:cNvPicPr/>
                  </pic:nvPicPr>
                  <pic:blipFill>
                    <a:blip r:embed="rId10"/>
                    <a:stretch>
                      <a:fillRect/>
                    </a:stretch>
                  </pic:blipFill>
                  <pic:spPr>
                    <a:xfrm>
                      <a:off x="0" y="0"/>
                      <a:ext cx="5715000" cy="1600200"/>
                    </a:xfrm>
                    <a:prstGeom prst="rect">
                      <a:avLst/>
                    </a:prstGeom>
                  </pic:spPr>
                </pic:pic>
              </a:graphicData>
            </a:graphic>
          </wp:inline>
        </w:drawing>
      </w:r>
    </w:p>
    <w:p w:rsidR="002D3745" w:rsidRPr="007E1A01" w:rsidRDefault="006321AB">
      <w:pPr>
        <w:jc w:val="center"/>
        <w:rPr>
          <w:rFonts w:hint="eastAsia"/>
          <w:sz w:val="25"/>
        </w:rPr>
      </w:pPr>
      <w:r w:rsidRPr="007E1A01">
        <w:rPr>
          <w:i/>
          <w:color w:val="64748B"/>
          <w:sz w:val="21"/>
        </w:rPr>
        <w:t>Figure 2: Expected workflow from pupil selection to stock and finance updates.</w:t>
      </w:r>
    </w:p>
    <w:p w:rsidR="002D3745" w:rsidRPr="007E1A01" w:rsidRDefault="006321AB">
      <w:pPr>
        <w:rPr>
          <w:rFonts w:hint="eastAsia"/>
          <w:sz w:val="25"/>
        </w:rPr>
      </w:pPr>
      <w:r w:rsidRPr="007E1A01">
        <w:rPr>
          <w:sz w:val="25"/>
        </w:rPr>
        <w:t>For example, when a pupil buys a book, the user should selec</w:t>
      </w:r>
      <w:r w:rsidRPr="007E1A01">
        <w:rPr>
          <w:sz w:val="25"/>
        </w:rPr>
        <w:t>t the pupil and the book, enter the quantity, and submit the sale. The system should check that enough books are available, calculate the amount, reduce the stock, and add a matching entry to the finance ledger. These updates should be treated as one trans</w:t>
      </w:r>
      <w:r w:rsidRPr="007E1A01">
        <w:rPr>
          <w:sz w:val="25"/>
        </w:rPr>
        <w:t>action so that stock is not changed if the financial record cannot be saved.</w:t>
      </w:r>
    </w:p>
    <w:p w:rsidR="002D3745" w:rsidRPr="007E1A01" w:rsidRDefault="006321AB">
      <w:pPr>
        <w:pStyle w:val="Heading2"/>
        <w:rPr>
          <w:sz w:val="32"/>
        </w:rPr>
      </w:pPr>
      <w:r w:rsidRPr="007E1A01">
        <w:rPr>
          <w:sz w:val="32"/>
        </w:rPr>
        <w:t>CRUD operations</w:t>
      </w:r>
    </w:p>
    <w:p w:rsidR="002D3745" w:rsidRPr="007E1A01" w:rsidRDefault="006321AB">
      <w:pPr>
        <w:rPr>
          <w:rFonts w:hint="eastAsia"/>
          <w:sz w:val="25"/>
        </w:rPr>
      </w:pPr>
      <w:r w:rsidRPr="007E1A01">
        <w:rPr>
          <w:sz w:val="25"/>
        </w:rPr>
        <w:t xml:space="preserve">CRUD means Create, Read, Update and Delete. Users should be able to add new pupils and items, view existing records, edit incorrect information and remove records </w:t>
      </w:r>
      <w:r w:rsidRPr="007E1A01">
        <w:rPr>
          <w:sz w:val="25"/>
        </w:rPr>
        <w:t>only when doing so will not damage transaction history. For financial records, a controlled correction or reversal is often safer than permanent deletion.</w:t>
      </w:r>
    </w:p>
    <w:p w:rsidR="002D3745" w:rsidRPr="007E1A01" w:rsidRDefault="006321AB">
      <w:pPr>
        <w:rPr>
          <w:rFonts w:hint="eastAsia"/>
          <w:sz w:val="25"/>
        </w:rPr>
      </w:pPr>
      <w:r w:rsidRPr="007E1A01">
        <w:rPr>
          <w:sz w:val="25"/>
        </w:rPr>
        <w:br w:type="page"/>
      </w:r>
    </w:p>
    <w:p w:rsidR="002D3745" w:rsidRPr="007E1A01" w:rsidRDefault="006321AB">
      <w:pPr>
        <w:pStyle w:val="Heading1"/>
        <w:rPr>
          <w:sz w:val="44"/>
        </w:rPr>
      </w:pPr>
      <w:r w:rsidRPr="007E1A01">
        <w:rPr>
          <w:sz w:val="44"/>
        </w:rPr>
        <w:lastRenderedPageBreak/>
        <w:t>3. System architecture and database design</w:t>
      </w:r>
    </w:p>
    <w:p w:rsidR="002D3745" w:rsidRPr="007E1A01" w:rsidRDefault="006321AB">
      <w:pPr>
        <w:rPr>
          <w:rFonts w:hint="eastAsia"/>
          <w:sz w:val="25"/>
        </w:rPr>
      </w:pPr>
      <w:r w:rsidRPr="007E1A01">
        <w:rPr>
          <w:noProof/>
          <w:sz w:val="25"/>
        </w:rPr>
        <w:drawing>
          <wp:inline distT="0" distB="0" distL="0" distR="0" wp14:anchorId="40E75A31" wp14:editId="067BD02A">
            <wp:extent cx="5760720" cy="26115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xford_ERP_Architecture_Diagram.png"/>
                    <pic:cNvPicPr/>
                  </pic:nvPicPr>
                  <pic:blipFill>
                    <a:blip r:embed="rId11"/>
                    <a:stretch>
                      <a:fillRect/>
                    </a:stretch>
                  </pic:blipFill>
                  <pic:spPr>
                    <a:xfrm>
                      <a:off x="0" y="0"/>
                      <a:ext cx="5760720" cy="2611526"/>
                    </a:xfrm>
                    <a:prstGeom prst="rect">
                      <a:avLst/>
                    </a:prstGeom>
                  </pic:spPr>
                </pic:pic>
              </a:graphicData>
            </a:graphic>
          </wp:inline>
        </w:drawing>
      </w:r>
    </w:p>
    <w:p w:rsidR="002D3745" w:rsidRPr="007E1A01" w:rsidRDefault="006321AB">
      <w:pPr>
        <w:jc w:val="center"/>
        <w:rPr>
          <w:rFonts w:hint="eastAsia"/>
          <w:sz w:val="25"/>
        </w:rPr>
      </w:pPr>
      <w:r w:rsidRPr="007E1A01">
        <w:rPr>
          <w:i/>
          <w:color w:val="64748B"/>
          <w:sz w:val="21"/>
        </w:rPr>
        <w:t>Figure 3: Conceptual architecture of the proposed ERP.</w:t>
      </w:r>
    </w:p>
    <w:p w:rsidR="002D3745" w:rsidRPr="007E1A01" w:rsidRDefault="006321AB">
      <w:pPr>
        <w:rPr>
          <w:rFonts w:hint="eastAsia"/>
          <w:sz w:val="25"/>
        </w:rPr>
      </w:pPr>
      <w:r w:rsidRPr="007E1A01">
        <w:rPr>
          <w:sz w:val="25"/>
        </w:rPr>
        <w:t>The design has a browser interface for staff, application logic that checks information and applies business rules, and a shared database where the records are stored. Reports read the same records to show stock levels and financial totals. This structure</w:t>
      </w:r>
      <w:r w:rsidRPr="007E1A01">
        <w:rPr>
          <w:sz w:val="25"/>
        </w:rPr>
        <w:t xml:space="preserve"> supports the ERP principle of a single source of truth.</w:t>
      </w:r>
    </w:p>
    <w:p w:rsidR="002D3745" w:rsidRPr="007E1A01" w:rsidRDefault="006321AB">
      <w:pPr>
        <w:pStyle w:val="Heading2"/>
        <w:rPr>
          <w:sz w:val="32"/>
        </w:rPr>
      </w:pPr>
      <w:r w:rsidRPr="007E1A01">
        <w:rPr>
          <w:sz w:val="32"/>
        </w:rPr>
        <w:t>Proposed database structure</w:t>
      </w:r>
    </w:p>
    <w:p w:rsidR="002D3745" w:rsidRPr="007E1A01" w:rsidRDefault="006321AB">
      <w:pPr>
        <w:rPr>
          <w:rFonts w:hint="eastAsia"/>
          <w:sz w:val="25"/>
        </w:rPr>
      </w:pPr>
      <w:r w:rsidRPr="007E1A01">
        <w:rPr>
          <w:noProof/>
          <w:sz w:val="25"/>
        </w:rPr>
        <w:drawing>
          <wp:inline distT="0" distB="0" distL="0" distR="0" wp14:anchorId="0396303A" wp14:editId="33C4CF61">
            <wp:extent cx="5760720" cy="30723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xford_ERP_Database_ER_Diagram.png"/>
                    <pic:cNvPicPr/>
                  </pic:nvPicPr>
                  <pic:blipFill>
                    <a:blip r:embed="rId12"/>
                    <a:stretch>
                      <a:fillRect/>
                    </a:stretch>
                  </pic:blipFill>
                  <pic:spPr>
                    <a:xfrm>
                      <a:off x="0" y="0"/>
                      <a:ext cx="5760720" cy="3072384"/>
                    </a:xfrm>
                    <a:prstGeom prst="rect">
                      <a:avLst/>
                    </a:prstGeom>
                  </pic:spPr>
                </pic:pic>
              </a:graphicData>
            </a:graphic>
          </wp:inline>
        </w:drawing>
      </w:r>
    </w:p>
    <w:p w:rsidR="002D3745" w:rsidRPr="007E1A01" w:rsidRDefault="006321AB">
      <w:pPr>
        <w:jc w:val="center"/>
        <w:rPr>
          <w:rFonts w:hint="eastAsia"/>
          <w:sz w:val="25"/>
        </w:rPr>
      </w:pPr>
      <w:r w:rsidRPr="007E1A01">
        <w:rPr>
          <w:i/>
          <w:color w:val="64748B"/>
          <w:sz w:val="21"/>
        </w:rPr>
        <w:t>Figure 4: Proposed database entities and relationships; verify names against the actual code.</w:t>
      </w:r>
    </w:p>
    <w:tbl>
      <w:tblPr>
        <w:tblStyle w:val="TableGrid"/>
        <w:tblW w:w="0" w:type="auto"/>
        <w:jc w:val="center"/>
        <w:tblLook w:val="04A0" w:firstRow="1" w:lastRow="0" w:firstColumn="1" w:lastColumn="0" w:noHBand="0" w:noVBand="1"/>
      </w:tblPr>
      <w:tblGrid>
        <w:gridCol w:w="5112"/>
        <w:gridCol w:w="5112"/>
      </w:tblGrid>
      <w:tr w:rsidR="002D3745" w:rsidRPr="007E1A01">
        <w:trPr>
          <w:jc w:val="center"/>
        </w:trPr>
        <w:tc>
          <w:tcPr>
            <w:tcW w:w="5112" w:type="dxa"/>
            <w:shd w:val="clear" w:color="auto" w:fill="082F49"/>
          </w:tcPr>
          <w:p w:rsidR="002D3745" w:rsidRPr="007E1A01" w:rsidRDefault="006321AB">
            <w:pPr>
              <w:rPr>
                <w:rFonts w:hint="eastAsia"/>
                <w:sz w:val="25"/>
              </w:rPr>
            </w:pPr>
            <w:r w:rsidRPr="007E1A01">
              <w:rPr>
                <w:b/>
                <w:color w:val="FFFFFF"/>
                <w:sz w:val="22"/>
              </w:rPr>
              <w:t>Table</w:t>
            </w:r>
          </w:p>
        </w:tc>
        <w:tc>
          <w:tcPr>
            <w:tcW w:w="5112" w:type="dxa"/>
            <w:shd w:val="clear" w:color="auto" w:fill="082F49"/>
          </w:tcPr>
          <w:p w:rsidR="002D3745" w:rsidRPr="007E1A01" w:rsidRDefault="006321AB">
            <w:pPr>
              <w:rPr>
                <w:rFonts w:hint="eastAsia"/>
                <w:sz w:val="25"/>
              </w:rPr>
            </w:pPr>
            <w:r w:rsidRPr="007E1A01">
              <w:rPr>
                <w:b/>
                <w:color w:val="FFFFFF"/>
                <w:sz w:val="22"/>
              </w:rPr>
              <w:t>Important controls</w:t>
            </w:r>
          </w:p>
        </w:tc>
      </w:tr>
      <w:tr w:rsidR="002D3745" w:rsidRPr="007E1A01">
        <w:trPr>
          <w:jc w:val="center"/>
        </w:trPr>
        <w:tc>
          <w:tcPr>
            <w:tcW w:w="5112" w:type="dxa"/>
            <w:shd w:val="clear" w:color="auto" w:fill="F1F5F9"/>
            <w:vAlign w:val="center"/>
          </w:tcPr>
          <w:p w:rsidR="002D3745" w:rsidRPr="007E1A01" w:rsidRDefault="006321AB">
            <w:pPr>
              <w:spacing w:after="20"/>
              <w:rPr>
                <w:rFonts w:hint="eastAsia"/>
                <w:sz w:val="25"/>
              </w:rPr>
            </w:pPr>
            <w:r w:rsidRPr="007E1A01">
              <w:rPr>
                <w:sz w:val="22"/>
              </w:rPr>
              <w:t>Students</w:t>
            </w:r>
          </w:p>
        </w:tc>
        <w:tc>
          <w:tcPr>
            <w:tcW w:w="5112" w:type="dxa"/>
            <w:shd w:val="clear" w:color="auto" w:fill="F1F5F9"/>
            <w:vAlign w:val="center"/>
          </w:tcPr>
          <w:p w:rsidR="002D3745" w:rsidRPr="007E1A01" w:rsidRDefault="006321AB">
            <w:pPr>
              <w:spacing w:after="20"/>
              <w:rPr>
                <w:rFonts w:hint="eastAsia"/>
                <w:sz w:val="25"/>
              </w:rPr>
            </w:pPr>
            <w:r w:rsidRPr="007E1A01">
              <w:rPr>
                <w:sz w:val="22"/>
              </w:rPr>
              <w:t xml:space="preserve">A unique student ID and a unique </w:t>
            </w:r>
            <w:r w:rsidRPr="007E1A01">
              <w:rPr>
                <w:sz w:val="22"/>
              </w:rPr>
              <w:t>admission number; required name and class.</w:t>
            </w:r>
          </w:p>
        </w:tc>
      </w:tr>
      <w:tr w:rsidR="002D3745" w:rsidRPr="007E1A01">
        <w:trPr>
          <w:jc w:val="center"/>
        </w:trPr>
        <w:tc>
          <w:tcPr>
            <w:tcW w:w="5112" w:type="dxa"/>
            <w:vAlign w:val="center"/>
          </w:tcPr>
          <w:p w:rsidR="002D3745" w:rsidRPr="007E1A01" w:rsidRDefault="006321AB">
            <w:pPr>
              <w:spacing w:after="20"/>
              <w:rPr>
                <w:rFonts w:hint="eastAsia"/>
                <w:sz w:val="25"/>
              </w:rPr>
            </w:pPr>
            <w:r w:rsidRPr="007E1A01">
              <w:rPr>
                <w:sz w:val="22"/>
              </w:rPr>
              <w:t>Items</w:t>
            </w:r>
          </w:p>
        </w:tc>
        <w:tc>
          <w:tcPr>
            <w:tcW w:w="5112" w:type="dxa"/>
            <w:vAlign w:val="center"/>
          </w:tcPr>
          <w:p w:rsidR="002D3745" w:rsidRPr="007E1A01" w:rsidRDefault="006321AB">
            <w:pPr>
              <w:spacing w:after="20"/>
              <w:rPr>
                <w:rFonts w:hint="eastAsia"/>
                <w:sz w:val="25"/>
              </w:rPr>
            </w:pPr>
            <w:r w:rsidRPr="007E1A01">
              <w:rPr>
                <w:sz w:val="22"/>
              </w:rPr>
              <w:t>A unique item code; quantity and price must not be negative.</w:t>
            </w:r>
          </w:p>
        </w:tc>
      </w:tr>
      <w:tr w:rsidR="002D3745" w:rsidRPr="007E1A01">
        <w:trPr>
          <w:jc w:val="center"/>
        </w:trPr>
        <w:tc>
          <w:tcPr>
            <w:tcW w:w="5112" w:type="dxa"/>
            <w:shd w:val="clear" w:color="auto" w:fill="F1F5F9"/>
            <w:vAlign w:val="center"/>
          </w:tcPr>
          <w:p w:rsidR="002D3745" w:rsidRPr="007E1A01" w:rsidRDefault="006321AB">
            <w:pPr>
              <w:spacing w:after="20"/>
              <w:rPr>
                <w:rFonts w:hint="eastAsia"/>
                <w:sz w:val="25"/>
              </w:rPr>
            </w:pPr>
            <w:r w:rsidRPr="007E1A01">
              <w:rPr>
                <w:sz w:val="22"/>
              </w:rPr>
              <w:t>Finance ledger</w:t>
            </w:r>
          </w:p>
        </w:tc>
        <w:tc>
          <w:tcPr>
            <w:tcW w:w="5112" w:type="dxa"/>
            <w:shd w:val="clear" w:color="auto" w:fill="F1F5F9"/>
            <w:vAlign w:val="center"/>
          </w:tcPr>
          <w:p w:rsidR="002D3745" w:rsidRPr="007E1A01" w:rsidRDefault="006321AB">
            <w:pPr>
              <w:spacing w:after="20"/>
              <w:rPr>
                <w:rFonts w:hint="eastAsia"/>
                <w:sz w:val="25"/>
              </w:rPr>
            </w:pPr>
            <w:r w:rsidRPr="007E1A01">
              <w:rPr>
                <w:sz w:val="22"/>
              </w:rPr>
              <w:t xml:space="preserve">Links a transaction to an existing pupil and, where </w:t>
            </w:r>
            <w:r w:rsidRPr="007E1A01">
              <w:rPr>
                <w:sz w:val="22"/>
              </w:rPr>
              <w:lastRenderedPageBreak/>
              <w:t>relevant, an item.</w:t>
            </w:r>
          </w:p>
        </w:tc>
      </w:tr>
    </w:tbl>
    <w:p w:rsidR="002D3745" w:rsidRPr="007E1A01" w:rsidRDefault="006321AB">
      <w:pPr>
        <w:rPr>
          <w:rFonts w:hint="eastAsia"/>
          <w:sz w:val="25"/>
        </w:rPr>
      </w:pPr>
      <w:r w:rsidRPr="007E1A01">
        <w:rPr>
          <w:sz w:val="25"/>
        </w:rPr>
        <w:lastRenderedPageBreak/>
        <w:t>Primary keys identify records, unique constraints prevent</w:t>
      </w:r>
      <w:r w:rsidRPr="007E1A01">
        <w:rPr>
          <w:sz w:val="25"/>
        </w:rPr>
        <w:t xml:space="preserve"> duplicate admission or item codes, and foreign keys link transactions to existing records. Input validation should reject missing names, invalid quantities and negative prices. The sale process should update stock and create the finance entry together. Th</w:t>
      </w:r>
      <w:r w:rsidRPr="007E1A01">
        <w:rPr>
          <w:sz w:val="25"/>
        </w:rPr>
        <w:t>e proposed schema is a design guide; the final report must match the actual database used.</w:t>
      </w:r>
    </w:p>
    <w:p w:rsidR="002D3745" w:rsidRPr="007E1A01" w:rsidRDefault="006321AB">
      <w:pPr>
        <w:rPr>
          <w:rFonts w:hint="eastAsia"/>
          <w:sz w:val="25"/>
        </w:rPr>
      </w:pPr>
      <w:r w:rsidRPr="007E1A01">
        <w:rPr>
          <w:sz w:val="25"/>
        </w:rPr>
        <w:br w:type="page"/>
      </w:r>
    </w:p>
    <w:p w:rsidR="002D3745" w:rsidRPr="007E1A01" w:rsidRDefault="006321AB">
      <w:pPr>
        <w:pStyle w:val="Heading1"/>
        <w:rPr>
          <w:sz w:val="44"/>
        </w:rPr>
      </w:pPr>
      <w:r w:rsidRPr="007E1A01">
        <w:rPr>
          <w:sz w:val="44"/>
        </w:rPr>
        <w:lastRenderedPageBreak/>
        <w:t>4. AI support, testing and limitations</w:t>
      </w:r>
    </w:p>
    <w:p w:rsidR="002D3745" w:rsidRPr="007E1A01" w:rsidRDefault="006321AB">
      <w:pPr>
        <w:rPr>
          <w:rFonts w:hint="eastAsia"/>
          <w:sz w:val="25"/>
        </w:rPr>
      </w:pPr>
      <w:r w:rsidRPr="007E1A01">
        <w:rPr>
          <w:sz w:val="25"/>
        </w:rPr>
        <w:t>Generative AI can help plan modules, suggest database tables, explain relationships, draft validation rules and identify use</w:t>
      </w:r>
      <w:r w:rsidRPr="007E1A01">
        <w:rPr>
          <w:sz w:val="25"/>
        </w:rPr>
        <w:t>ful tests. However, AI-generated suggestions are not automatically correct. They must be compared with the source code and tested in the running application. The student should disclose AI use according to the lecturer's policy and keep a truthful record o</w:t>
      </w:r>
      <w:r w:rsidRPr="007E1A01">
        <w:rPr>
          <w:sz w:val="25"/>
        </w:rPr>
        <w:t>f the prompts used.</w:t>
      </w:r>
    </w:p>
    <w:p w:rsidR="002D3745" w:rsidRPr="007E1A01" w:rsidRDefault="006321AB">
      <w:pPr>
        <w:pStyle w:val="Heading2"/>
        <w:rPr>
          <w:sz w:val="32"/>
        </w:rPr>
      </w:pPr>
      <w:r w:rsidRPr="007E1A01">
        <w:rPr>
          <w:sz w:val="32"/>
        </w:rPr>
        <w:t>Prompt log template</w:t>
      </w:r>
    </w:p>
    <w:tbl>
      <w:tblPr>
        <w:tblStyle w:val="TableGrid"/>
        <w:tblW w:w="0" w:type="auto"/>
        <w:jc w:val="center"/>
        <w:tblLook w:val="04A0" w:firstRow="1" w:lastRow="0" w:firstColumn="1" w:lastColumn="0" w:noHBand="0" w:noVBand="1"/>
      </w:tblPr>
      <w:tblGrid>
        <w:gridCol w:w="5112"/>
        <w:gridCol w:w="5112"/>
      </w:tblGrid>
      <w:tr w:rsidR="002D3745" w:rsidRPr="007E1A01">
        <w:trPr>
          <w:jc w:val="center"/>
        </w:trPr>
        <w:tc>
          <w:tcPr>
            <w:tcW w:w="5112" w:type="dxa"/>
            <w:shd w:val="clear" w:color="auto" w:fill="082F49"/>
          </w:tcPr>
          <w:p w:rsidR="002D3745" w:rsidRPr="007E1A01" w:rsidRDefault="006321AB">
            <w:pPr>
              <w:rPr>
                <w:rFonts w:hint="eastAsia"/>
                <w:sz w:val="25"/>
              </w:rPr>
            </w:pPr>
            <w:r w:rsidRPr="007E1A01">
              <w:rPr>
                <w:b/>
                <w:color w:val="FFFFFF"/>
                <w:sz w:val="22"/>
              </w:rPr>
              <w:t>Prompt/task used</w:t>
            </w:r>
          </w:p>
        </w:tc>
        <w:tc>
          <w:tcPr>
            <w:tcW w:w="5112" w:type="dxa"/>
            <w:shd w:val="clear" w:color="auto" w:fill="082F49"/>
          </w:tcPr>
          <w:p w:rsidR="002D3745" w:rsidRPr="007E1A01" w:rsidRDefault="006321AB">
            <w:pPr>
              <w:rPr>
                <w:rFonts w:hint="eastAsia"/>
                <w:sz w:val="25"/>
              </w:rPr>
            </w:pPr>
            <w:r w:rsidRPr="007E1A01">
              <w:rPr>
                <w:b/>
                <w:color w:val="FFFFFF"/>
                <w:sz w:val="22"/>
              </w:rPr>
              <w:t>What to record</w:t>
            </w:r>
          </w:p>
        </w:tc>
      </w:tr>
      <w:tr w:rsidR="002D3745" w:rsidRPr="007E1A01">
        <w:trPr>
          <w:jc w:val="center"/>
        </w:trPr>
        <w:tc>
          <w:tcPr>
            <w:tcW w:w="5112" w:type="dxa"/>
            <w:shd w:val="clear" w:color="auto" w:fill="F1F5F9"/>
            <w:vAlign w:val="center"/>
          </w:tcPr>
          <w:p w:rsidR="002D3745" w:rsidRPr="007E1A01" w:rsidRDefault="006321AB">
            <w:pPr>
              <w:spacing w:after="20"/>
              <w:rPr>
                <w:rFonts w:hint="eastAsia"/>
                <w:sz w:val="25"/>
              </w:rPr>
            </w:pPr>
            <w:r w:rsidRPr="007E1A01">
              <w:rPr>
                <w:sz w:val="22"/>
              </w:rPr>
              <w:t>Plan the two ERP modules</w:t>
            </w:r>
          </w:p>
        </w:tc>
        <w:tc>
          <w:tcPr>
            <w:tcW w:w="5112" w:type="dxa"/>
            <w:shd w:val="clear" w:color="auto" w:fill="F1F5F9"/>
            <w:vAlign w:val="center"/>
          </w:tcPr>
          <w:p w:rsidR="002D3745" w:rsidRPr="007E1A01" w:rsidRDefault="006321AB">
            <w:pPr>
              <w:spacing w:after="20"/>
              <w:rPr>
                <w:rFonts w:hint="eastAsia"/>
                <w:sz w:val="25"/>
              </w:rPr>
            </w:pPr>
            <w:r w:rsidRPr="007E1A01">
              <w:rPr>
                <w:sz w:val="22"/>
              </w:rPr>
              <w:t>The actual prompt and which design ideas were retained.</w:t>
            </w:r>
          </w:p>
        </w:tc>
      </w:tr>
      <w:tr w:rsidR="002D3745" w:rsidRPr="007E1A01">
        <w:trPr>
          <w:jc w:val="center"/>
        </w:trPr>
        <w:tc>
          <w:tcPr>
            <w:tcW w:w="5112" w:type="dxa"/>
            <w:vAlign w:val="center"/>
          </w:tcPr>
          <w:p w:rsidR="002D3745" w:rsidRPr="007E1A01" w:rsidRDefault="006321AB">
            <w:pPr>
              <w:spacing w:after="20"/>
              <w:rPr>
                <w:rFonts w:hint="eastAsia"/>
                <w:sz w:val="25"/>
              </w:rPr>
            </w:pPr>
            <w:r w:rsidRPr="007E1A01">
              <w:rPr>
                <w:sz w:val="22"/>
              </w:rPr>
              <w:t>Propose the database tables</w:t>
            </w:r>
          </w:p>
        </w:tc>
        <w:tc>
          <w:tcPr>
            <w:tcW w:w="5112" w:type="dxa"/>
            <w:vAlign w:val="center"/>
          </w:tcPr>
          <w:p w:rsidR="002D3745" w:rsidRPr="007E1A01" w:rsidRDefault="006321AB">
            <w:pPr>
              <w:spacing w:after="20"/>
              <w:rPr>
                <w:rFonts w:hint="eastAsia"/>
                <w:sz w:val="25"/>
              </w:rPr>
            </w:pPr>
            <w:r w:rsidRPr="007E1A01">
              <w:rPr>
                <w:sz w:val="22"/>
              </w:rPr>
              <w:t>Whether table names and constraints matched the real implementation.</w:t>
            </w:r>
          </w:p>
        </w:tc>
      </w:tr>
      <w:tr w:rsidR="002D3745" w:rsidRPr="007E1A01">
        <w:trPr>
          <w:jc w:val="center"/>
        </w:trPr>
        <w:tc>
          <w:tcPr>
            <w:tcW w:w="5112" w:type="dxa"/>
            <w:shd w:val="clear" w:color="auto" w:fill="F1F5F9"/>
            <w:vAlign w:val="center"/>
          </w:tcPr>
          <w:p w:rsidR="002D3745" w:rsidRPr="007E1A01" w:rsidRDefault="006321AB">
            <w:pPr>
              <w:spacing w:after="20"/>
              <w:rPr>
                <w:rFonts w:hint="eastAsia"/>
                <w:sz w:val="25"/>
              </w:rPr>
            </w:pPr>
            <w:r w:rsidRPr="007E1A01">
              <w:rPr>
                <w:sz w:val="22"/>
              </w:rPr>
              <w:t>Suggest validation and tests</w:t>
            </w:r>
          </w:p>
        </w:tc>
        <w:tc>
          <w:tcPr>
            <w:tcW w:w="5112" w:type="dxa"/>
            <w:shd w:val="clear" w:color="auto" w:fill="F1F5F9"/>
            <w:vAlign w:val="center"/>
          </w:tcPr>
          <w:p w:rsidR="002D3745" w:rsidRPr="007E1A01" w:rsidRDefault="006321AB">
            <w:pPr>
              <w:spacing w:after="20"/>
              <w:rPr>
                <w:rFonts w:hint="eastAsia"/>
                <w:sz w:val="25"/>
              </w:rPr>
            </w:pPr>
            <w:r w:rsidRPr="007E1A01">
              <w:rPr>
                <w:sz w:val="22"/>
              </w:rPr>
              <w:t>Which tests were run and what happened.</w:t>
            </w:r>
          </w:p>
        </w:tc>
      </w:tr>
      <w:tr w:rsidR="002D3745" w:rsidRPr="007E1A01">
        <w:trPr>
          <w:jc w:val="center"/>
        </w:trPr>
        <w:tc>
          <w:tcPr>
            <w:tcW w:w="5112" w:type="dxa"/>
            <w:vAlign w:val="center"/>
          </w:tcPr>
          <w:p w:rsidR="002D3745" w:rsidRPr="007E1A01" w:rsidRDefault="006321AB">
            <w:pPr>
              <w:spacing w:after="20"/>
              <w:rPr>
                <w:rFonts w:hint="eastAsia"/>
                <w:sz w:val="25"/>
              </w:rPr>
            </w:pPr>
            <w:r w:rsidRPr="007E1A01">
              <w:rPr>
                <w:sz w:val="22"/>
              </w:rPr>
              <w:t>Troubleshoot an error</w:t>
            </w:r>
          </w:p>
        </w:tc>
        <w:tc>
          <w:tcPr>
            <w:tcW w:w="5112" w:type="dxa"/>
            <w:vAlign w:val="center"/>
          </w:tcPr>
          <w:p w:rsidR="002D3745" w:rsidRPr="007E1A01" w:rsidRDefault="006321AB">
            <w:pPr>
              <w:spacing w:after="20"/>
              <w:rPr>
                <w:rFonts w:hint="eastAsia"/>
                <w:sz w:val="25"/>
              </w:rPr>
            </w:pPr>
            <w:r w:rsidRPr="007E1A01">
              <w:rPr>
                <w:sz w:val="22"/>
              </w:rPr>
              <w:t>The real error, proposed fix and how the fix was verified.</w:t>
            </w:r>
          </w:p>
        </w:tc>
      </w:tr>
    </w:tbl>
    <w:p w:rsidR="002D3745" w:rsidRPr="007E1A01" w:rsidRDefault="006321AB">
      <w:pPr>
        <w:rPr>
          <w:rFonts w:hint="eastAsia"/>
          <w:sz w:val="25"/>
        </w:rPr>
      </w:pPr>
      <w:r w:rsidRPr="007E1A01">
        <w:rPr>
          <w:sz w:val="25"/>
        </w:rPr>
        <w:t xml:space="preserve">Only include prompts and debugging examples that genuinely occurred. Do not claim a test passed unless </w:t>
      </w:r>
      <w:r w:rsidRPr="007E1A01">
        <w:rPr>
          <w:sz w:val="25"/>
        </w:rPr>
        <w:t>it was actually performed.</w:t>
      </w:r>
    </w:p>
    <w:p w:rsidR="002D3745" w:rsidRPr="007E1A01" w:rsidRDefault="006321AB">
      <w:pPr>
        <w:pStyle w:val="Heading2"/>
        <w:rPr>
          <w:sz w:val="32"/>
        </w:rPr>
      </w:pPr>
      <w:r w:rsidRPr="007E1A01">
        <w:rPr>
          <w:sz w:val="32"/>
        </w:rPr>
        <w:t>Testing checklist</w:t>
      </w:r>
    </w:p>
    <w:p w:rsidR="002D3745" w:rsidRPr="007E1A01" w:rsidRDefault="006321AB">
      <w:pPr>
        <w:pStyle w:val="ListBullet"/>
        <w:spacing w:after="40"/>
        <w:rPr>
          <w:rFonts w:hint="eastAsia"/>
          <w:sz w:val="25"/>
        </w:rPr>
      </w:pPr>
      <w:r w:rsidRPr="007E1A01">
        <w:rPr>
          <w:sz w:val="25"/>
        </w:rPr>
        <w:t>Create a pupil and check that the record appears in the list.</w:t>
      </w:r>
    </w:p>
    <w:p w:rsidR="002D3745" w:rsidRPr="007E1A01" w:rsidRDefault="006321AB">
      <w:pPr>
        <w:pStyle w:val="ListBullet"/>
        <w:spacing w:after="40"/>
        <w:rPr>
          <w:rFonts w:hint="eastAsia"/>
          <w:sz w:val="25"/>
        </w:rPr>
      </w:pPr>
      <w:r w:rsidRPr="007E1A01">
        <w:rPr>
          <w:sz w:val="25"/>
        </w:rPr>
        <w:t>Try a duplicate admission number and confirm that it is rejected.</w:t>
      </w:r>
    </w:p>
    <w:p w:rsidR="002D3745" w:rsidRPr="007E1A01" w:rsidRDefault="006321AB">
      <w:pPr>
        <w:pStyle w:val="ListBullet"/>
        <w:spacing w:after="40"/>
        <w:rPr>
          <w:rFonts w:hint="eastAsia"/>
          <w:sz w:val="25"/>
        </w:rPr>
      </w:pPr>
      <w:r w:rsidRPr="007E1A01">
        <w:rPr>
          <w:sz w:val="25"/>
        </w:rPr>
        <w:t>Add a school item and verify its quantity and price.</w:t>
      </w:r>
    </w:p>
    <w:p w:rsidR="002D3745" w:rsidRPr="007E1A01" w:rsidRDefault="006321AB">
      <w:pPr>
        <w:pStyle w:val="ListBullet"/>
        <w:spacing w:after="40"/>
        <w:rPr>
          <w:rFonts w:hint="eastAsia"/>
          <w:sz w:val="25"/>
        </w:rPr>
      </w:pPr>
      <w:r w:rsidRPr="007E1A01">
        <w:rPr>
          <w:sz w:val="25"/>
        </w:rPr>
        <w:t>Attempt to sell more items tha</w:t>
      </w:r>
      <w:r w:rsidRPr="007E1A01">
        <w:rPr>
          <w:sz w:val="25"/>
        </w:rPr>
        <w:t>n are in stock; the system should reject the sale.</w:t>
      </w:r>
    </w:p>
    <w:p w:rsidR="002D3745" w:rsidRPr="007E1A01" w:rsidRDefault="006321AB">
      <w:pPr>
        <w:pStyle w:val="ListBullet"/>
        <w:spacing w:after="40"/>
        <w:rPr>
          <w:rFonts w:hint="eastAsia"/>
          <w:sz w:val="25"/>
        </w:rPr>
      </w:pPr>
      <w:r w:rsidRPr="007E1A01">
        <w:rPr>
          <w:sz w:val="25"/>
        </w:rPr>
        <w:t>Make a valid sale and check that stock decreases and the finance ledger gains a matching entry.</w:t>
      </w:r>
    </w:p>
    <w:p w:rsidR="002D3745" w:rsidRPr="007E1A01" w:rsidRDefault="006321AB">
      <w:pPr>
        <w:pStyle w:val="ListBullet"/>
        <w:spacing w:after="40"/>
        <w:rPr>
          <w:rFonts w:hint="eastAsia"/>
          <w:sz w:val="25"/>
        </w:rPr>
      </w:pPr>
      <w:r w:rsidRPr="007E1A01">
        <w:rPr>
          <w:sz w:val="25"/>
        </w:rPr>
        <w:t>Refresh the application to see whether saved records persist.</w:t>
      </w:r>
    </w:p>
    <w:p w:rsidR="002D3745" w:rsidRPr="007E1A01" w:rsidRDefault="006321AB">
      <w:pPr>
        <w:pStyle w:val="Heading2"/>
        <w:rPr>
          <w:sz w:val="32"/>
        </w:rPr>
      </w:pPr>
      <w:r w:rsidRPr="007E1A01">
        <w:rPr>
          <w:sz w:val="32"/>
        </w:rPr>
        <w:t>Current limitations to verify</w:t>
      </w:r>
    </w:p>
    <w:p w:rsidR="002D3745" w:rsidRPr="007E1A01" w:rsidRDefault="006321AB">
      <w:pPr>
        <w:rPr>
          <w:rFonts w:hint="eastAsia"/>
          <w:sz w:val="25"/>
        </w:rPr>
      </w:pPr>
      <w:r w:rsidRPr="007E1A01">
        <w:rPr>
          <w:sz w:val="25"/>
        </w:rPr>
        <w:t>The public websit</w:t>
      </w:r>
      <w:r w:rsidRPr="007E1A01">
        <w:rPr>
          <w:sz w:val="25"/>
        </w:rPr>
        <w:t>e shows the intended forms and ledger layout, but a visible interface alone does not prove that database persistence, CRUD actions or sale posting work. Test the live system and source repository before making claims. The screenshot in this summary is a re</w:t>
      </w:r>
      <w:r w:rsidRPr="007E1A01">
        <w:rPr>
          <w:sz w:val="25"/>
        </w:rPr>
        <w:t>created preview, so replace it with a genuine browser screenshot for final evidence. A real deployment would also need secure login, user permissions, backups and audit logs.</w:t>
      </w:r>
    </w:p>
    <w:p w:rsidR="002D3745" w:rsidRPr="007E1A01" w:rsidRDefault="006321AB">
      <w:pPr>
        <w:rPr>
          <w:rFonts w:hint="eastAsia"/>
          <w:sz w:val="25"/>
        </w:rPr>
      </w:pPr>
      <w:r w:rsidRPr="007E1A01">
        <w:rPr>
          <w:sz w:val="25"/>
        </w:rPr>
        <w:br w:type="page"/>
      </w:r>
    </w:p>
    <w:p w:rsidR="002D3745" w:rsidRPr="007E1A01" w:rsidRDefault="006321AB">
      <w:pPr>
        <w:pStyle w:val="Heading1"/>
        <w:rPr>
          <w:sz w:val="44"/>
        </w:rPr>
      </w:pPr>
      <w:r w:rsidRPr="007E1A01">
        <w:rPr>
          <w:sz w:val="44"/>
        </w:rPr>
        <w:lastRenderedPageBreak/>
        <w:t>5. ERP theory, conclusion and final checklist</w:t>
      </w:r>
    </w:p>
    <w:p w:rsidR="002D3745" w:rsidRPr="007E1A01" w:rsidRDefault="006321AB">
      <w:pPr>
        <w:pStyle w:val="Heading2"/>
        <w:rPr>
          <w:sz w:val="32"/>
        </w:rPr>
      </w:pPr>
      <w:r w:rsidRPr="007E1A01">
        <w:rPr>
          <w:sz w:val="32"/>
        </w:rPr>
        <w:t>ERP principles and Business Proce</w:t>
      </w:r>
      <w:r w:rsidRPr="007E1A01">
        <w:rPr>
          <w:sz w:val="32"/>
        </w:rPr>
        <w:t>ss Reengineering</w:t>
      </w:r>
    </w:p>
    <w:p w:rsidR="002D3745" w:rsidRPr="007E1A01" w:rsidRDefault="006321AB">
      <w:pPr>
        <w:rPr>
          <w:rFonts w:hint="eastAsia"/>
          <w:sz w:val="25"/>
        </w:rPr>
      </w:pPr>
      <w:r w:rsidRPr="007E1A01">
        <w:rPr>
          <w:sz w:val="25"/>
        </w:rPr>
        <w:t>ERP systems connect information that might otherwise be stored in separate departments or files. In this project, the intended integration is between pupil records, inventory and finance. A shared database can reduce duplicate entry and ma</w:t>
      </w:r>
      <w:r w:rsidRPr="007E1A01">
        <w:rPr>
          <w:sz w:val="25"/>
        </w:rPr>
        <w:t>ke information easier to reconcile. Business Process Reengineering (BPR) means reviewing and improving the process itself, not simply turning the same paperwork into a website. Here, the goal is for one valid sale to trigger the related stock and finance u</w:t>
      </w:r>
      <w:r w:rsidRPr="007E1A01">
        <w:rPr>
          <w:sz w:val="25"/>
        </w:rPr>
        <w:t>pdates in a controlled workflow.</w:t>
      </w:r>
    </w:p>
    <w:p w:rsidR="002D3745" w:rsidRPr="007E1A01" w:rsidRDefault="006321AB">
      <w:pPr>
        <w:pStyle w:val="Heading2"/>
        <w:rPr>
          <w:sz w:val="32"/>
        </w:rPr>
      </w:pPr>
      <w:r w:rsidRPr="007E1A01">
        <w:rPr>
          <w:sz w:val="32"/>
        </w:rPr>
        <w:t>Build versus buy</w:t>
      </w:r>
    </w:p>
    <w:tbl>
      <w:tblPr>
        <w:tblStyle w:val="TableGrid"/>
        <w:tblW w:w="0" w:type="auto"/>
        <w:jc w:val="center"/>
        <w:tblLook w:val="04A0" w:firstRow="1" w:lastRow="0" w:firstColumn="1" w:lastColumn="0" w:noHBand="0" w:noVBand="1"/>
      </w:tblPr>
      <w:tblGrid>
        <w:gridCol w:w="5112"/>
        <w:gridCol w:w="5112"/>
      </w:tblGrid>
      <w:tr w:rsidR="002D3745" w:rsidRPr="007E1A01">
        <w:trPr>
          <w:jc w:val="center"/>
        </w:trPr>
        <w:tc>
          <w:tcPr>
            <w:tcW w:w="5112" w:type="dxa"/>
            <w:shd w:val="clear" w:color="auto" w:fill="082F49"/>
          </w:tcPr>
          <w:p w:rsidR="002D3745" w:rsidRPr="007E1A01" w:rsidRDefault="006321AB">
            <w:pPr>
              <w:rPr>
                <w:rFonts w:hint="eastAsia"/>
                <w:sz w:val="25"/>
              </w:rPr>
            </w:pPr>
            <w:r w:rsidRPr="007E1A01">
              <w:rPr>
                <w:b/>
                <w:color w:val="FFFFFF"/>
                <w:sz w:val="22"/>
              </w:rPr>
              <w:t>Building a custom prototype</w:t>
            </w:r>
          </w:p>
        </w:tc>
        <w:tc>
          <w:tcPr>
            <w:tcW w:w="5112" w:type="dxa"/>
            <w:shd w:val="clear" w:color="auto" w:fill="082F49"/>
          </w:tcPr>
          <w:p w:rsidR="002D3745" w:rsidRPr="007E1A01" w:rsidRDefault="006321AB">
            <w:pPr>
              <w:rPr>
                <w:rFonts w:hint="eastAsia"/>
                <w:sz w:val="25"/>
              </w:rPr>
            </w:pPr>
            <w:r w:rsidRPr="007E1A01">
              <w:rPr>
                <w:b/>
                <w:color w:val="FFFFFF"/>
                <w:sz w:val="22"/>
              </w:rPr>
              <w:t>Configuring an existing ERP</w:t>
            </w:r>
          </w:p>
        </w:tc>
      </w:tr>
      <w:tr w:rsidR="002D3745" w:rsidRPr="007E1A01">
        <w:trPr>
          <w:jc w:val="center"/>
        </w:trPr>
        <w:tc>
          <w:tcPr>
            <w:tcW w:w="5112" w:type="dxa"/>
            <w:shd w:val="clear" w:color="auto" w:fill="F1F5F9"/>
            <w:vAlign w:val="center"/>
          </w:tcPr>
          <w:p w:rsidR="002D3745" w:rsidRPr="007E1A01" w:rsidRDefault="006321AB">
            <w:pPr>
              <w:spacing w:after="20"/>
              <w:rPr>
                <w:rFonts w:hint="eastAsia"/>
                <w:sz w:val="25"/>
              </w:rPr>
            </w:pPr>
            <w:r w:rsidRPr="007E1A01">
              <w:rPr>
                <w:sz w:val="22"/>
              </w:rPr>
              <w:t>Good for learning and tailoring a small workflow.</w:t>
            </w:r>
          </w:p>
        </w:tc>
        <w:tc>
          <w:tcPr>
            <w:tcW w:w="5112" w:type="dxa"/>
            <w:shd w:val="clear" w:color="auto" w:fill="F1F5F9"/>
            <w:vAlign w:val="center"/>
          </w:tcPr>
          <w:p w:rsidR="002D3745" w:rsidRPr="007E1A01" w:rsidRDefault="006321AB">
            <w:pPr>
              <w:spacing w:after="20"/>
              <w:rPr>
                <w:rFonts w:hint="eastAsia"/>
                <w:sz w:val="25"/>
              </w:rPr>
            </w:pPr>
            <w:r w:rsidRPr="007E1A01">
              <w:rPr>
                <w:sz w:val="22"/>
              </w:rPr>
              <w:t>Can provide mature modules, reports and established controls.</w:t>
            </w:r>
          </w:p>
        </w:tc>
      </w:tr>
      <w:tr w:rsidR="002D3745" w:rsidRPr="007E1A01">
        <w:trPr>
          <w:jc w:val="center"/>
        </w:trPr>
        <w:tc>
          <w:tcPr>
            <w:tcW w:w="5112" w:type="dxa"/>
            <w:vAlign w:val="center"/>
          </w:tcPr>
          <w:p w:rsidR="002D3745" w:rsidRPr="007E1A01" w:rsidRDefault="006321AB">
            <w:pPr>
              <w:spacing w:after="20"/>
              <w:rPr>
                <w:rFonts w:hint="eastAsia"/>
                <w:sz w:val="25"/>
              </w:rPr>
            </w:pPr>
            <w:r w:rsidRPr="007E1A01">
              <w:rPr>
                <w:sz w:val="22"/>
              </w:rPr>
              <w:t xml:space="preserve">Requires development, testing, </w:t>
            </w:r>
            <w:r w:rsidRPr="007E1A01">
              <w:rPr>
                <w:sz w:val="22"/>
              </w:rPr>
              <w:t>maintenance and security work.</w:t>
            </w:r>
          </w:p>
        </w:tc>
        <w:tc>
          <w:tcPr>
            <w:tcW w:w="5112" w:type="dxa"/>
            <w:vAlign w:val="center"/>
          </w:tcPr>
          <w:p w:rsidR="002D3745" w:rsidRPr="007E1A01" w:rsidRDefault="006321AB">
            <w:pPr>
              <w:spacing w:after="20"/>
              <w:rPr>
                <w:rFonts w:hint="eastAsia"/>
                <w:sz w:val="25"/>
              </w:rPr>
            </w:pPr>
            <w:r w:rsidRPr="007E1A01">
              <w:rPr>
                <w:sz w:val="22"/>
              </w:rPr>
              <w:t>May involve licensing, hosting, training, data migration and configuration costs.</w:t>
            </w:r>
          </w:p>
        </w:tc>
      </w:tr>
      <w:tr w:rsidR="002D3745" w:rsidRPr="007E1A01">
        <w:trPr>
          <w:jc w:val="center"/>
        </w:trPr>
        <w:tc>
          <w:tcPr>
            <w:tcW w:w="5112" w:type="dxa"/>
            <w:shd w:val="clear" w:color="auto" w:fill="F1F5F9"/>
            <w:vAlign w:val="center"/>
          </w:tcPr>
          <w:p w:rsidR="002D3745" w:rsidRPr="007E1A01" w:rsidRDefault="006321AB">
            <w:pPr>
              <w:spacing w:after="20"/>
              <w:rPr>
                <w:rFonts w:hint="eastAsia"/>
                <w:sz w:val="25"/>
              </w:rPr>
            </w:pPr>
            <w:r w:rsidRPr="007E1A01">
              <w:rPr>
                <w:sz w:val="22"/>
              </w:rPr>
              <w:t>May need major changes to support many users safely.</w:t>
            </w:r>
          </w:p>
        </w:tc>
        <w:tc>
          <w:tcPr>
            <w:tcW w:w="5112" w:type="dxa"/>
            <w:shd w:val="clear" w:color="auto" w:fill="F1F5F9"/>
            <w:vAlign w:val="center"/>
          </w:tcPr>
          <w:p w:rsidR="002D3745" w:rsidRPr="007E1A01" w:rsidRDefault="006321AB">
            <w:pPr>
              <w:spacing w:after="20"/>
              <w:rPr>
                <w:rFonts w:hint="eastAsia"/>
                <w:sz w:val="25"/>
              </w:rPr>
            </w:pPr>
            <w:r w:rsidRPr="007E1A01">
              <w:rPr>
                <w:sz w:val="22"/>
              </w:rPr>
              <w:t>Can reduce custom coding, but the organisation may need to adapt its processes.</w:t>
            </w:r>
          </w:p>
        </w:tc>
      </w:tr>
    </w:tbl>
    <w:p w:rsidR="002D3745" w:rsidRPr="007E1A01" w:rsidRDefault="006321AB">
      <w:pPr>
        <w:pStyle w:val="Heading2"/>
        <w:rPr>
          <w:sz w:val="32"/>
        </w:rPr>
      </w:pPr>
      <w:r w:rsidRPr="007E1A01">
        <w:rPr>
          <w:sz w:val="32"/>
        </w:rPr>
        <w:t>Conclusi</w:t>
      </w:r>
      <w:r w:rsidRPr="007E1A01">
        <w:rPr>
          <w:sz w:val="32"/>
        </w:rPr>
        <w:t>on</w:t>
      </w:r>
    </w:p>
    <w:p w:rsidR="002D3745" w:rsidRPr="007E1A01" w:rsidRDefault="006321AB">
      <w:pPr>
        <w:rPr>
          <w:rFonts w:hint="eastAsia"/>
          <w:sz w:val="25"/>
        </w:rPr>
      </w:pPr>
      <w:r w:rsidRPr="007E1A01">
        <w:rPr>
          <w:sz w:val="25"/>
        </w:rPr>
        <w:t xml:space="preserve">The Oxford Modern School ERP prototype is a practical way to explore how pupil records, stock management and financial transactions can be connected. Its value depends on more than the appearance of the website: the data relationships, validation rules </w:t>
      </w:r>
      <w:r w:rsidRPr="007E1A01">
        <w:rPr>
          <w:sz w:val="25"/>
        </w:rPr>
        <w:t>and integrated sale workflow must work correctly. Testing, documentation and honest evaluation of AI assistance are therefore essential parts of the project.</w:t>
      </w:r>
    </w:p>
    <w:p w:rsidR="002D3745" w:rsidRPr="007E1A01" w:rsidRDefault="006321AB">
      <w:pPr>
        <w:pStyle w:val="Heading2"/>
        <w:rPr>
          <w:sz w:val="32"/>
        </w:rPr>
      </w:pPr>
      <w:r w:rsidRPr="007E1A01">
        <w:rPr>
          <w:sz w:val="32"/>
        </w:rPr>
        <w:t>Before submitting</w:t>
      </w:r>
    </w:p>
    <w:p w:rsidR="002D3745" w:rsidRPr="007E1A01" w:rsidRDefault="006321AB">
      <w:pPr>
        <w:pStyle w:val="ListBullet"/>
        <w:spacing w:after="40"/>
        <w:rPr>
          <w:rFonts w:hint="eastAsia"/>
          <w:sz w:val="25"/>
        </w:rPr>
      </w:pPr>
      <w:r w:rsidRPr="007E1A01">
        <w:rPr>
          <w:sz w:val="25"/>
        </w:rPr>
        <w:t>Confirm the prototype runs and demonstrate two connected modules.</w:t>
      </w:r>
    </w:p>
    <w:p w:rsidR="002D3745" w:rsidRPr="007E1A01" w:rsidRDefault="006321AB">
      <w:pPr>
        <w:pStyle w:val="ListBullet"/>
        <w:spacing w:after="40"/>
        <w:rPr>
          <w:rFonts w:hint="eastAsia"/>
          <w:sz w:val="25"/>
        </w:rPr>
      </w:pPr>
      <w:r w:rsidRPr="007E1A01">
        <w:rPr>
          <w:sz w:val="25"/>
        </w:rPr>
        <w:t>Verify Create,</w:t>
      </w:r>
      <w:r w:rsidRPr="007E1A01">
        <w:rPr>
          <w:sz w:val="25"/>
        </w:rPr>
        <w:t xml:space="preserve"> Read, Update and Delete functions where appropriate.</w:t>
      </w:r>
    </w:p>
    <w:p w:rsidR="002D3745" w:rsidRPr="007E1A01" w:rsidRDefault="006321AB">
      <w:pPr>
        <w:pStyle w:val="ListBullet"/>
        <w:spacing w:after="40"/>
        <w:rPr>
          <w:rFonts w:hint="eastAsia"/>
          <w:sz w:val="25"/>
        </w:rPr>
      </w:pPr>
      <w:r w:rsidRPr="007E1A01">
        <w:rPr>
          <w:sz w:val="25"/>
        </w:rPr>
        <w:t>Check that the actual database and ER diagram match the submitted code.</w:t>
      </w:r>
    </w:p>
    <w:p w:rsidR="002D3745" w:rsidRPr="007E1A01" w:rsidRDefault="006321AB">
      <w:pPr>
        <w:pStyle w:val="ListBullet"/>
        <w:spacing w:after="40"/>
        <w:rPr>
          <w:rFonts w:hint="eastAsia"/>
          <w:sz w:val="25"/>
        </w:rPr>
      </w:pPr>
      <w:r w:rsidRPr="007E1A01">
        <w:rPr>
          <w:sz w:val="25"/>
        </w:rPr>
        <w:t>Add real screenshots of the application and successful/failed tests.</w:t>
      </w:r>
    </w:p>
    <w:p w:rsidR="002D3745" w:rsidRPr="007E1A01" w:rsidRDefault="006321AB">
      <w:pPr>
        <w:pStyle w:val="ListBullet"/>
        <w:spacing w:after="40"/>
        <w:rPr>
          <w:rFonts w:hint="eastAsia"/>
          <w:sz w:val="25"/>
        </w:rPr>
      </w:pPr>
      <w:r w:rsidRPr="007E1A01">
        <w:rPr>
          <w:sz w:val="25"/>
        </w:rPr>
        <w:t>Complete the AI prompt log with genuine prompts and verificat</w:t>
      </w:r>
      <w:r w:rsidRPr="007E1A01">
        <w:rPr>
          <w:sz w:val="25"/>
        </w:rPr>
        <w:t>ion steps.</w:t>
      </w:r>
    </w:p>
    <w:p w:rsidR="002D3745" w:rsidRPr="007E1A01" w:rsidRDefault="006321AB">
      <w:pPr>
        <w:pStyle w:val="ListBullet"/>
        <w:spacing w:after="40"/>
        <w:rPr>
          <w:rFonts w:hint="eastAsia"/>
          <w:sz w:val="25"/>
        </w:rPr>
      </w:pPr>
      <w:r w:rsidRPr="007E1A01">
        <w:rPr>
          <w:sz w:val="25"/>
        </w:rPr>
        <w:t>Write the required 250–500-word reflection independently, using your actual experience.</w:t>
      </w:r>
    </w:p>
    <w:p w:rsidR="002D3745" w:rsidRPr="007E1A01" w:rsidRDefault="006321AB">
      <w:pPr>
        <w:pStyle w:val="ListBullet"/>
        <w:spacing w:after="40"/>
        <w:rPr>
          <w:rFonts w:hint="eastAsia"/>
          <w:sz w:val="25"/>
        </w:rPr>
      </w:pPr>
      <w:r w:rsidRPr="007E1A01">
        <w:rPr>
          <w:sz w:val="25"/>
        </w:rPr>
        <w:t>Remove any placeholders and ensure the final document follows the lecturer's instructions.</w:t>
      </w:r>
    </w:p>
    <w:p w:rsidR="002D3745" w:rsidRDefault="006321AB">
      <w:pPr>
        <w:rPr>
          <w:sz w:val="25"/>
        </w:rPr>
      </w:pPr>
      <w:r w:rsidRPr="007E1A01">
        <w:rPr>
          <w:b/>
          <w:sz w:val="25"/>
        </w:rPr>
        <w:t xml:space="preserve">Website: </w:t>
      </w:r>
      <w:hyperlink r:id="rId13" w:history="1">
        <w:r w:rsidR="007E1A01" w:rsidRPr="00DE18C5">
          <w:rPr>
            <w:rStyle w:val="Hyperlink"/>
            <w:sz w:val="25"/>
          </w:rPr>
          <w:t>https://akandwanahoismah.github.io/oxfordprimary/</w:t>
        </w:r>
      </w:hyperlink>
    </w:p>
    <w:p w:rsidR="007E1A01" w:rsidRDefault="007E1A01">
      <w:r>
        <w:rPr>
          <w:sz w:val="25"/>
        </w:rPr>
        <w:t xml:space="preserve">              </w:t>
      </w:r>
      <w:hyperlink r:id="rId14" w:history="1">
        <w:r w:rsidRPr="00DE18C5">
          <w:rPr>
            <w:rStyle w:val="Hyperlink"/>
            <w:rFonts w:hint="eastAsia"/>
            <w:sz w:val="25"/>
          </w:rPr>
          <w:t>http://localhost/OxfordModernERPismah/</w:t>
        </w:r>
      </w:hyperlink>
    </w:p>
    <w:p w:rsidR="007E1A01" w:rsidRPr="007E1A01" w:rsidRDefault="007E1A01"/>
    <w:p w:rsidR="007E1A01" w:rsidRDefault="007E1A01">
      <w:pPr>
        <w:rPr>
          <w:sz w:val="25"/>
        </w:rPr>
      </w:pPr>
    </w:p>
    <w:p w:rsidR="007E1A01" w:rsidRDefault="007E1A01">
      <w:pPr>
        <w:rPr>
          <w:sz w:val="25"/>
        </w:rPr>
      </w:pPr>
      <w:bookmarkStart w:id="0" w:name="_GoBack"/>
      <w:bookmarkEnd w:id="0"/>
    </w:p>
    <w:p w:rsidR="007E1A01" w:rsidRDefault="007E1A01">
      <w:pPr>
        <w:rPr>
          <w:sz w:val="25"/>
        </w:rPr>
      </w:pPr>
      <w:r>
        <w:rPr>
          <w:sz w:val="25"/>
        </w:rPr>
        <w:t>AKANDWANAHO ISMAH</w:t>
      </w:r>
    </w:p>
    <w:p w:rsidR="007E1A01" w:rsidRPr="007E1A01" w:rsidRDefault="007E1A01">
      <w:pPr>
        <w:rPr>
          <w:rFonts w:hint="eastAsia"/>
          <w:sz w:val="25"/>
        </w:rPr>
      </w:pPr>
      <w:r>
        <w:rPr>
          <w:sz w:val="25"/>
        </w:rPr>
        <w:t>26BSCS0103W</w:t>
      </w:r>
    </w:p>
    <w:sectPr w:rsidR="007E1A01" w:rsidRPr="007E1A01" w:rsidSect="00034616">
      <w:headerReference w:type="default" r:id="rId15"/>
      <w:footerReference w:type="default" r:id="rId16"/>
      <w:pgSz w:w="12240" w:h="15840"/>
      <w:pgMar w:top="792" w:right="1008" w:bottom="792" w:left="1008"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21AB" w:rsidRDefault="006321AB">
      <w:pPr>
        <w:spacing w:after="0" w:line="240" w:lineRule="auto"/>
        <w:rPr>
          <w:rFonts w:hint="eastAsia"/>
        </w:rPr>
      </w:pPr>
      <w:r>
        <w:separator/>
      </w:r>
    </w:p>
  </w:endnote>
  <w:endnote w:type="continuationSeparator" w:id="0">
    <w:p w:rsidR="006321AB" w:rsidRDefault="006321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3745" w:rsidRDefault="006321AB">
    <w:pPr>
      <w:pStyle w:val="Footer"/>
      <w:jc w:val="center"/>
      <w:rPr>
        <w:rFonts w:hint="eastAsia"/>
      </w:rPr>
    </w:pPr>
    <w:r>
      <w:rPr>
        <w:color w:val="64748B"/>
        <w:sz w:val="14"/>
      </w:rPr>
      <w:t>Humanised project summary • Prepared by Akandwanaho Ismah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21AB" w:rsidRDefault="006321AB">
      <w:pPr>
        <w:spacing w:after="0" w:line="240" w:lineRule="auto"/>
        <w:rPr>
          <w:rFonts w:hint="eastAsia"/>
        </w:rPr>
      </w:pPr>
      <w:r>
        <w:separator/>
      </w:r>
    </w:p>
  </w:footnote>
  <w:footnote w:type="continuationSeparator" w:id="0">
    <w:p w:rsidR="006321AB" w:rsidRDefault="006321AB">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3745" w:rsidRDefault="006321AB">
    <w:pPr>
      <w:pStyle w:val="Header"/>
      <w:jc w:val="right"/>
      <w:rPr>
        <w:rFonts w:hint="eastAsia"/>
      </w:rPr>
    </w:pPr>
    <w:r>
      <w:rPr>
        <w:color w:val="64748B"/>
        <w:sz w:val="14"/>
      </w:rPr>
      <w:t>OXFORD MODERN SCHOOL ERP  |  MIDTERM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3745"/>
    <w:rsid w:val="00326F90"/>
    <w:rsid w:val="006321AB"/>
    <w:rsid w:val="007E1A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32D3C"/>
      <w:sz w:val="19"/>
    </w:rPr>
  </w:style>
  <w:style w:type="paragraph" w:styleId="Heading1">
    <w:name w:val="heading 1"/>
    <w:basedOn w:val="Normal"/>
    <w:next w:val="Normal"/>
    <w:link w:val="Heading1Char"/>
    <w:uiPriority w:val="9"/>
    <w:qFormat/>
    <w:rsid w:val="00FC693F"/>
    <w:pPr>
      <w:keepNext/>
      <w:keepLines/>
      <w:spacing w:before="80"/>
      <w:outlineLvl w:val="0"/>
    </w:pPr>
    <w:rPr>
      <w:rFonts w:asciiTheme="majorHAnsi" w:eastAsiaTheme="majorEastAsia" w:hAnsiTheme="majorHAnsi" w:cstheme="majorBidi"/>
      <w:b/>
      <w:bCs/>
      <w:color w:val="082F49"/>
      <w:sz w:val="32"/>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asciiTheme="majorHAnsi" w:eastAsiaTheme="majorEastAsia" w:hAnsiTheme="majorHAnsi" w:cstheme="majorBidi"/>
      <w:b/>
      <w:bCs/>
      <w:color w:val="0369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line="240" w:lineRule="auto"/>
      <w:contextualSpacing/>
    </w:pPr>
    <w:rPr>
      <w:rFonts w:asciiTheme="majorHAnsi" w:eastAsiaTheme="majorEastAsia" w:hAnsiTheme="majorHAnsi" w:cstheme="majorBidi"/>
      <w:b/>
      <w:color w:val="082F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E1A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A01"/>
    <w:rPr>
      <w:rFonts w:ascii="Tahoma" w:hAnsi="Tahoma" w:cs="Tahoma"/>
      <w:color w:val="232D3C"/>
      <w:sz w:val="16"/>
      <w:szCs w:val="16"/>
    </w:rPr>
  </w:style>
  <w:style w:type="character" w:styleId="Hyperlink">
    <w:name w:val="Hyperlink"/>
    <w:basedOn w:val="DefaultParagraphFont"/>
    <w:uiPriority w:val="99"/>
    <w:unhideWhenUsed/>
    <w:rsid w:val="007E1A0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32D3C"/>
      <w:sz w:val="19"/>
    </w:rPr>
  </w:style>
  <w:style w:type="paragraph" w:styleId="Heading1">
    <w:name w:val="heading 1"/>
    <w:basedOn w:val="Normal"/>
    <w:next w:val="Normal"/>
    <w:link w:val="Heading1Char"/>
    <w:uiPriority w:val="9"/>
    <w:qFormat/>
    <w:rsid w:val="00FC693F"/>
    <w:pPr>
      <w:keepNext/>
      <w:keepLines/>
      <w:spacing w:before="80"/>
      <w:outlineLvl w:val="0"/>
    </w:pPr>
    <w:rPr>
      <w:rFonts w:asciiTheme="majorHAnsi" w:eastAsiaTheme="majorEastAsia" w:hAnsiTheme="majorHAnsi" w:cstheme="majorBidi"/>
      <w:b/>
      <w:bCs/>
      <w:color w:val="082F49"/>
      <w:sz w:val="32"/>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asciiTheme="majorHAnsi" w:eastAsiaTheme="majorEastAsia" w:hAnsiTheme="majorHAnsi" w:cstheme="majorBidi"/>
      <w:b/>
      <w:bCs/>
      <w:color w:val="0369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line="240" w:lineRule="auto"/>
      <w:contextualSpacing/>
    </w:pPr>
    <w:rPr>
      <w:rFonts w:asciiTheme="majorHAnsi" w:eastAsiaTheme="majorEastAsia" w:hAnsiTheme="majorHAnsi" w:cstheme="majorBidi"/>
      <w:b/>
      <w:color w:val="082F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E1A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A01"/>
    <w:rPr>
      <w:rFonts w:ascii="Tahoma" w:hAnsi="Tahoma" w:cs="Tahoma"/>
      <w:color w:val="232D3C"/>
      <w:sz w:val="16"/>
      <w:szCs w:val="16"/>
    </w:rPr>
  </w:style>
  <w:style w:type="character" w:styleId="Hyperlink">
    <w:name w:val="Hyperlink"/>
    <w:basedOn w:val="DefaultParagraphFont"/>
    <w:uiPriority w:val="99"/>
    <w:unhideWhenUsed/>
    <w:rsid w:val="007E1A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kandwanahoismah.github.io/oxfordprimar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localhost/OxfordModernERPism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320CF-8896-4852-AE9A-DD6587CF2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1173</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2026-10-11T21:12:00Z</dcterms:modified>
  <cp:category/>
</cp:coreProperties>
</file>