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left w:w="115" w:type="dxa"/>
          <w:right w:w="115" w:type="dxa"/>
        </w:tblCellMar>
        <w:tblLook w:val="04A0" w:firstRow="1" w:lastRow="0" w:firstColumn="1" w:lastColumn="0" w:noHBand="0" w:noVBand="1"/>
      </w:tblPr>
      <w:tblGrid>
        <w:gridCol w:w="4435"/>
        <w:gridCol w:w="4770"/>
        <w:gridCol w:w="4770"/>
      </w:tblGrid>
      <w:tr w:rsidR="000B3330" w:rsidRPr="00AF3609" w:rsidTr="002864C3">
        <w:trPr>
          <w:cantSplit/>
          <w:tblHeader/>
        </w:trPr>
        <w:tc>
          <w:tcPr>
            <w:tcW w:w="13975" w:type="dxa"/>
            <w:gridSpan w:val="3"/>
          </w:tcPr>
          <w:p w:rsidR="000B3330" w:rsidRPr="00AF3609" w:rsidRDefault="000B3330" w:rsidP="000B3330">
            <w:pPr>
              <w:rPr>
                <w:b/>
                <w:color w:val="1F497D" w:themeColor="text2"/>
                <w:sz w:val="24"/>
                <w:szCs w:val="24"/>
              </w:rPr>
            </w:pPr>
            <w:r w:rsidRPr="00AF3609">
              <w:rPr>
                <w:b/>
                <w:color w:val="1F497D" w:themeColor="text2"/>
                <w:sz w:val="24"/>
                <w:szCs w:val="24"/>
              </w:rPr>
              <w:t>EPAS Core Competencies:</w:t>
            </w:r>
          </w:p>
          <w:p w:rsidR="000B3330" w:rsidRPr="00AF3609" w:rsidRDefault="000B3330" w:rsidP="000B3330">
            <w:pPr>
              <w:rPr>
                <w:b/>
                <w:sz w:val="24"/>
                <w:szCs w:val="24"/>
              </w:rPr>
            </w:pPr>
            <w:r w:rsidRPr="00AF3609">
              <w:rPr>
                <w:b/>
                <w:sz w:val="24"/>
                <w:szCs w:val="24"/>
              </w:rPr>
              <w:t>2.1.1 - Identify as a professional social worker and conduct oneself accordingly</w:t>
            </w:r>
          </w:p>
        </w:tc>
      </w:tr>
      <w:tr w:rsidR="002725DF" w:rsidRPr="00AF3609" w:rsidTr="002725DF">
        <w:trPr>
          <w:cantSplit/>
          <w:tblHeader/>
        </w:trPr>
        <w:tc>
          <w:tcPr>
            <w:tcW w:w="4435" w:type="dxa"/>
          </w:tcPr>
          <w:p w:rsidR="002725DF" w:rsidRPr="00AF3609" w:rsidRDefault="002725DF" w:rsidP="002725DF">
            <w:pPr>
              <w:jc w:val="left"/>
              <w:rPr>
                <w:b/>
                <w:color w:val="1F497D" w:themeColor="text2"/>
                <w:sz w:val="24"/>
                <w:szCs w:val="24"/>
              </w:rPr>
            </w:pPr>
            <w:proofErr w:type="spellStart"/>
            <w:r w:rsidRPr="00AF3609">
              <w:rPr>
                <w:b/>
                <w:color w:val="1F497D" w:themeColor="text2"/>
                <w:sz w:val="24"/>
                <w:szCs w:val="24"/>
              </w:rPr>
              <w:t>CalSWEC</w:t>
            </w:r>
            <w:proofErr w:type="spellEnd"/>
            <w:r w:rsidRPr="00AF3609">
              <w:rPr>
                <w:b/>
                <w:color w:val="1F497D" w:themeColor="text2"/>
                <w:sz w:val="24"/>
                <w:szCs w:val="24"/>
              </w:rPr>
              <w:t xml:space="preserve"> Integrated Foundation Competencies</w:t>
            </w:r>
          </w:p>
        </w:tc>
        <w:tc>
          <w:tcPr>
            <w:tcW w:w="4770" w:type="dxa"/>
          </w:tcPr>
          <w:p w:rsidR="002725DF" w:rsidRPr="00AF3609" w:rsidRDefault="002725DF" w:rsidP="000B3330">
            <w:pPr>
              <w:rPr>
                <w:b/>
                <w:color w:val="1F497D" w:themeColor="text2"/>
                <w:sz w:val="24"/>
                <w:szCs w:val="24"/>
              </w:rPr>
            </w:pPr>
            <w:r w:rsidRPr="00AF3609">
              <w:rPr>
                <w:b/>
                <w:color w:val="1F497D" w:themeColor="text2"/>
                <w:sz w:val="24"/>
                <w:szCs w:val="24"/>
              </w:rPr>
              <w:t>Advanced Competencies</w:t>
            </w:r>
          </w:p>
        </w:tc>
        <w:tc>
          <w:tcPr>
            <w:tcW w:w="4770" w:type="dxa"/>
          </w:tcPr>
          <w:p w:rsidR="002725DF" w:rsidRPr="00AF3609" w:rsidRDefault="002725DF" w:rsidP="00F678CB">
            <w:pPr>
              <w:jc w:val="left"/>
              <w:rPr>
                <w:b/>
                <w:color w:val="1F497D" w:themeColor="text2"/>
                <w:sz w:val="24"/>
                <w:szCs w:val="24"/>
              </w:rPr>
            </w:pPr>
            <w:r w:rsidRPr="00AF3609">
              <w:rPr>
                <w:b/>
                <w:color w:val="1F497D" w:themeColor="text2"/>
                <w:sz w:val="24"/>
                <w:szCs w:val="24"/>
              </w:rPr>
              <w:t xml:space="preserve">Advanced Practice Indicators </w:t>
            </w:r>
          </w:p>
          <w:p w:rsidR="002725DF" w:rsidRPr="00AF3609" w:rsidRDefault="002725DF" w:rsidP="00FE415B">
            <w:pPr>
              <w:rPr>
                <w:b/>
                <w:color w:val="1F497D" w:themeColor="text2"/>
                <w:sz w:val="24"/>
                <w:szCs w:val="24"/>
              </w:rPr>
            </w:pPr>
          </w:p>
        </w:tc>
      </w:tr>
      <w:tr w:rsidR="002725DF" w:rsidRPr="00AF3609" w:rsidTr="002725DF">
        <w:tc>
          <w:tcPr>
            <w:tcW w:w="4435" w:type="dxa"/>
          </w:tcPr>
          <w:p w:rsidR="002725DF" w:rsidRPr="00AF3609" w:rsidRDefault="002725DF" w:rsidP="00D11472">
            <w:pPr>
              <w:jc w:val="left"/>
              <w:rPr>
                <w:sz w:val="24"/>
                <w:szCs w:val="24"/>
                <w:highlight w:val="yellow"/>
              </w:rPr>
            </w:pPr>
            <w:r w:rsidRPr="00AF3609">
              <w:rPr>
                <w:sz w:val="24"/>
                <w:szCs w:val="24"/>
                <w:highlight w:val="yellow"/>
              </w:rPr>
              <w:t>Student demonstrates beginning capacity to advocate for client services by utilizing a policy practice framework and engaging in negotiations for community based and culturally sensitive programs and services.</w:t>
            </w:r>
          </w:p>
          <w:p w:rsidR="002725DF" w:rsidRPr="00AF3609" w:rsidRDefault="002725DF" w:rsidP="00D11472">
            <w:pPr>
              <w:jc w:val="left"/>
              <w:rPr>
                <w:sz w:val="24"/>
                <w:szCs w:val="24"/>
                <w:highlight w:val="yellow"/>
              </w:rPr>
            </w:pPr>
          </w:p>
        </w:tc>
        <w:tc>
          <w:tcPr>
            <w:tcW w:w="4770" w:type="dxa"/>
          </w:tcPr>
          <w:p w:rsidR="00DE24E2" w:rsidRPr="00AF3609" w:rsidRDefault="00A155B8" w:rsidP="009C2AAB">
            <w:pPr>
              <w:jc w:val="left"/>
              <w:rPr>
                <w:sz w:val="24"/>
                <w:szCs w:val="24"/>
              </w:rPr>
            </w:pPr>
            <w:r w:rsidRPr="00AF3609">
              <w:rPr>
                <w:sz w:val="24"/>
                <w:szCs w:val="24"/>
              </w:rPr>
              <w:t>A</w:t>
            </w:r>
            <w:r w:rsidR="00311BD9" w:rsidRPr="00AF3609">
              <w:rPr>
                <w:sz w:val="24"/>
                <w:szCs w:val="24"/>
              </w:rPr>
              <w:t xml:space="preserve">ging </w:t>
            </w:r>
            <w:r w:rsidRPr="00AF3609">
              <w:rPr>
                <w:sz w:val="24"/>
                <w:szCs w:val="24"/>
              </w:rPr>
              <w:t>I</w:t>
            </w:r>
            <w:r w:rsidR="00311BD9" w:rsidRPr="00AF3609">
              <w:rPr>
                <w:sz w:val="24"/>
                <w:szCs w:val="24"/>
              </w:rPr>
              <w:t>nitiative</w:t>
            </w:r>
            <w:r w:rsidRPr="00AF3609">
              <w:rPr>
                <w:sz w:val="24"/>
                <w:szCs w:val="24"/>
              </w:rPr>
              <w:t xml:space="preserve"> </w:t>
            </w:r>
            <w:r w:rsidR="00DE24E2" w:rsidRPr="00AF3609">
              <w:rPr>
                <w:sz w:val="24"/>
                <w:szCs w:val="24"/>
              </w:rPr>
              <w:t>–</w:t>
            </w:r>
            <w:r w:rsidRPr="00AF3609">
              <w:rPr>
                <w:sz w:val="24"/>
                <w:szCs w:val="24"/>
              </w:rPr>
              <w:t xml:space="preserve"> </w:t>
            </w:r>
          </w:p>
          <w:p w:rsidR="002725DF" w:rsidRPr="00AF3609" w:rsidRDefault="002725DF" w:rsidP="009C2AAB">
            <w:pPr>
              <w:jc w:val="left"/>
              <w:rPr>
                <w:b/>
                <w:sz w:val="24"/>
                <w:szCs w:val="24"/>
              </w:rPr>
            </w:pPr>
            <w:r w:rsidRPr="00AF3609">
              <w:rPr>
                <w:sz w:val="24"/>
                <w:szCs w:val="24"/>
              </w:rPr>
              <w:t>Student consistently advocates for client service access while practicing self -reflection in order to maintain professional boundaries, and utilize consultation and interdisciplinary collaboration to maximize service delivery</w:t>
            </w:r>
            <w:r w:rsidRPr="00AF3609">
              <w:rPr>
                <w:b/>
                <w:sz w:val="24"/>
                <w:szCs w:val="24"/>
              </w:rPr>
              <w:t xml:space="preserve">. </w:t>
            </w:r>
          </w:p>
          <w:p w:rsidR="00DE24E2" w:rsidRPr="00AF3609" w:rsidRDefault="00DE24E2" w:rsidP="009C2AAB">
            <w:pPr>
              <w:jc w:val="left"/>
              <w:rPr>
                <w:b/>
                <w:sz w:val="24"/>
                <w:szCs w:val="24"/>
              </w:rPr>
            </w:pPr>
          </w:p>
          <w:p w:rsidR="00DE24E2" w:rsidRPr="00AF3609" w:rsidRDefault="00DE24E2" w:rsidP="009C2AAB">
            <w:pPr>
              <w:jc w:val="left"/>
              <w:rPr>
                <w:sz w:val="24"/>
                <w:szCs w:val="24"/>
              </w:rPr>
            </w:pPr>
            <w:r w:rsidRPr="00AF3609">
              <w:rPr>
                <w:sz w:val="24"/>
                <w:szCs w:val="24"/>
              </w:rPr>
              <w:t xml:space="preserve">Mental Health - </w:t>
            </w:r>
          </w:p>
          <w:p w:rsidR="00DE24E2" w:rsidRPr="00AF3609" w:rsidRDefault="00DE24E2" w:rsidP="00DE24E2">
            <w:pPr>
              <w:pStyle w:val="Default"/>
              <w:rPr>
                <w:rFonts w:asciiTheme="minorHAnsi" w:hAnsiTheme="minorHAnsi"/>
              </w:rPr>
            </w:pPr>
            <w:r w:rsidRPr="00AF3609">
              <w:rPr>
                <w:rFonts w:asciiTheme="minorHAnsi" w:hAnsiTheme="minorHAnsi"/>
              </w:rPr>
              <w:t>Student is knowledgeable about principles of wellness and recovery and the Mental Health Services Act, and integrates this knowledge into his/her professional practice both ethically and without bias, and advocates for access to integrated service-delivery systems.</w:t>
            </w:r>
          </w:p>
          <w:p w:rsidR="00DE24E2" w:rsidRPr="00AF3609" w:rsidRDefault="00DE24E2" w:rsidP="00DE24E2">
            <w:pPr>
              <w:pStyle w:val="Default"/>
              <w:rPr>
                <w:rFonts w:asciiTheme="minorHAnsi" w:hAnsiTheme="minorHAnsi"/>
              </w:rPr>
            </w:pPr>
          </w:p>
          <w:p w:rsidR="00B57F08" w:rsidRPr="00AF3609" w:rsidRDefault="00DE24E2" w:rsidP="00B57F08">
            <w:pPr>
              <w:pStyle w:val="Default"/>
              <w:rPr>
                <w:rFonts w:asciiTheme="minorHAnsi" w:hAnsiTheme="minorHAnsi"/>
              </w:rPr>
            </w:pPr>
            <w:r w:rsidRPr="00AF3609">
              <w:rPr>
                <w:rFonts w:asciiTheme="minorHAnsi" w:hAnsiTheme="minorHAnsi"/>
              </w:rPr>
              <w:t xml:space="preserve">Child Welfare </w:t>
            </w:r>
            <w:r w:rsidRPr="00272909">
              <w:rPr>
                <w:rFonts w:asciiTheme="minorHAnsi" w:hAnsiTheme="minorHAnsi"/>
              </w:rPr>
              <w:t xml:space="preserve">-  </w:t>
            </w:r>
            <w:r w:rsidR="00B57F08" w:rsidRPr="00272909">
              <w:rPr>
                <w:rFonts w:asciiTheme="minorHAnsi" w:hAnsiTheme="minorHAnsi"/>
                <w:bCs/>
              </w:rPr>
              <w:t>CA 1.1</w:t>
            </w:r>
          </w:p>
          <w:p w:rsidR="00B57F08" w:rsidRPr="00AF3609" w:rsidRDefault="00B57F08" w:rsidP="00B57F08">
            <w:pPr>
              <w:autoSpaceDE w:val="0"/>
              <w:autoSpaceDN w:val="0"/>
              <w:adjustRightInd w:val="0"/>
              <w:jc w:val="left"/>
              <w:rPr>
                <w:rFonts w:cs="Arial"/>
                <w:sz w:val="24"/>
                <w:szCs w:val="24"/>
              </w:rPr>
            </w:pPr>
            <w:r w:rsidRPr="00AF3609">
              <w:rPr>
                <w:rFonts w:cs="Arial"/>
                <w:sz w:val="24"/>
                <w:szCs w:val="24"/>
              </w:rPr>
              <w:t>Able to articulate the roles of a</w:t>
            </w:r>
          </w:p>
          <w:p w:rsidR="00B57F08" w:rsidRPr="00AF3609" w:rsidRDefault="00B57F08" w:rsidP="00B57F08">
            <w:pPr>
              <w:autoSpaceDE w:val="0"/>
              <w:autoSpaceDN w:val="0"/>
              <w:adjustRightInd w:val="0"/>
              <w:jc w:val="left"/>
              <w:rPr>
                <w:rFonts w:cs="Arial"/>
                <w:sz w:val="24"/>
                <w:szCs w:val="24"/>
              </w:rPr>
            </w:pPr>
            <w:r w:rsidRPr="00AF3609">
              <w:rPr>
                <w:rFonts w:cs="Arial"/>
                <w:sz w:val="24"/>
                <w:szCs w:val="24"/>
              </w:rPr>
              <w:t>professional child welfare social</w:t>
            </w:r>
          </w:p>
          <w:p w:rsidR="00B57F08" w:rsidRPr="00AF3609" w:rsidRDefault="00B57F08" w:rsidP="00B57F08">
            <w:pPr>
              <w:autoSpaceDE w:val="0"/>
              <w:autoSpaceDN w:val="0"/>
              <w:adjustRightInd w:val="0"/>
              <w:jc w:val="left"/>
              <w:rPr>
                <w:rFonts w:cs="Arial"/>
                <w:sz w:val="24"/>
                <w:szCs w:val="24"/>
              </w:rPr>
            </w:pPr>
            <w:r w:rsidRPr="00AF3609">
              <w:rPr>
                <w:rFonts w:cs="Arial"/>
                <w:sz w:val="24"/>
                <w:szCs w:val="24"/>
              </w:rPr>
              <w:t>worker and consistently demonstrate</w:t>
            </w:r>
          </w:p>
          <w:p w:rsidR="00B57F08" w:rsidRPr="00AF3609" w:rsidRDefault="00B57F08" w:rsidP="00B57F08">
            <w:pPr>
              <w:autoSpaceDE w:val="0"/>
              <w:autoSpaceDN w:val="0"/>
              <w:adjustRightInd w:val="0"/>
              <w:jc w:val="left"/>
              <w:rPr>
                <w:rFonts w:cs="Arial"/>
                <w:sz w:val="24"/>
                <w:szCs w:val="24"/>
              </w:rPr>
            </w:pPr>
            <w:r w:rsidRPr="00AF3609">
              <w:rPr>
                <w:rFonts w:cs="Arial"/>
                <w:sz w:val="24"/>
                <w:szCs w:val="24"/>
              </w:rPr>
              <w:t>effective self-management,</w:t>
            </w:r>
          </w:p>
          <w:p w:rsidR="00B57F08" w:rsidRPr="00AF3609" w:rsidRDefault="00B57F08" w:rsidP="00B57F08">
            <w:pPr>
              <w:autoSpaceDE w:val="0"/>
              <w:autoSpaceDN w:val="0"/>
              <w:adjustRightInd w:val="0"/>
              <w:jc w:val="left"/>
              <w:rPr>
                <w:rFonts w:cs="Arial"/>
                <w:sz w:val="24"/>
                <w:szCs w:val="24"/>
              </w:rPr>
            </w:pPr>
            <w:r w:rsidRPr="00AF3609">
              <w:rPr>
                <w:rFonts w:cs="Arial"/>
                <w:sz w:val="24"/>
                <w:szCs w:val="24"/>
              </w:rPr>
              <w:t>interpersonal interaction, service</w:t>
            </w:r>
          </w:p>
          <w:p w:rsidR="00B57F08" w:rsidRPr="00AF3609" w:rsidRDefault="00B57F08" w:rsidP="00B57F08">
            <w:pPr>
              <w:autoSpaceDE w:val="0"/>
              <w:autoSpaceDN w:val="0"/>
              <w:adjustRightInd w:val="0"/>
              <w:jc w:val="left"/>
              <w:rPr>
                <w:rFonts w:cs="Arial"/>
                <w:sz w:val="24"/>
                <w:szCs w:val="24"/>
              </w:rPr>
            </w:pPr>
            <w:r w:rsidRPr="00AF3609">
              <w:rPr>
                <w:rFonts w:cs="Arial"/>
                <w:sz w:val="24"/>
                <w:szCs w:val="24"/>
              </w:rPr>
              <w:t>advocacy, and continuing professional</w:t>
            </w:r>
          </w:p>
          <w:p w:rsidR="00B57F08" w:rsidRPr="00AF3609" w:rsidRDefault="00B57F08" w:rsidP="00B57F08">
            <w:pPr>
              <w:pStyle w:val="Default"/>
              <w:rPr>
                <w:rFonts w:asciiTheme="minorHAnsi" w:hAnsiTheme="minorHAnsi"/>
              </w:rPr>
            </w:pPr>
            <w:proofErr w:type="gramStart"/>
            <w:r w:rsidRPr="00AF3609">
              <w:rPr>
                <w:rFonts w:asciiTheme="minorHAnsi" w:hAnsiTheme="minorHAnsi"/>
              </w:rPr>
              <w:t>development</w:t>
            </w:r>
            <w:proofErr w:type="gramEnd"/>
            <w:r w:rsidRPr="00AF3609">
              <w:rPr>
                <w:rFonts w:asciiTheme="minorHAnsi" w:hAnsiTheme="minorHAnsi"/>
              </w:rPr>
              <w:t xml:space="preserve"> within those roles.</w:t>
            </w:r>
          </w:p>
          <w:p w:rsidR="00DE24E2" w:rsidRPr="00AF3609" w:rsidRDefault="00DE24E2" w:rsidP="009C2AAB">
            <w:pPr>
              <w:jc w:val="left"/>
              <w:rPr>
                <w:sz w:val="24"/>
                <w:szCs w:val="24"/>
              </w:rPr>
            </w:pPr>
          </w:p>
        </w:tc>
        <w:tc>
          <w:tcPr>
            <w:tcW w:w="4770" w:type="dxa"/>
          </w:tcPr>
          <w:p w:rsidR="00DE24E2" w:rsidRPr="00AF3609" w:rsidRDefault="00311BD9" w:rsidP="002725DF">
            <w:pPr>
              <w:jc w:val="left"/>
              <w:rPr>
                <w:sz w:val="24"/>
                <w:szCs w:val="24"/>
              </w:rPr>
            </w:pPr>
            <w:r w:rsidRPr="00AF3609">
              <w:rPr>
                <w:sz w:val="24"/>
                <w:szCs w:val="24"/>
              </w:rPr>
              <w:t>Aging Initiative</w:t>
            </w:r>
            <w:r w:rsidR="00A155B8" w:rsidRPr="00AF3609">
              <w:rPr>
                <w:sz w:val="24"/>
                <w:szCs w:val="24"/>
              </w:rPr>
              <w:t xml:space="preserve"> </w:t>
            </w:r>
            <w:r w:rsidR="00DE24E2" w:rsidRPr="00AF3609">
              <w:rPr>
                <w:sz w:val="24"/>
                <w:szCs w:val="24"/>
              </w:rPr>
              <w:t>–</w:t>
            </w:r>
            <w:r w:rsidR="00A155B8" w:rsidRPr="00AF3609">
              <w:rPr>
                <w:sz w:val="24"/>
                <w:szCs w:val="24"/>
              </w:rPr>
              <w:t xml:space="preserve"> </w:t>
            </w:r>
          </w:p>
          <w:p w:rsidR="002725DF" w:rsidRPr="00AF3609" w:rsidRDefault="002725DF" w:rsidP="002725DF">
            <w:pPr>
              <w:jc w:val="left"/>
              <w:rPr>
                <w:sz w:val="24"/>
                <w:szCs w:val="24"/>
              </w:rPr>
            </w:pPr>
            <w:r w:rsidRPr="00AF3609">
              <w:rPr>
                <w:sz w:val="24"/>
                <w:szCs w:val="24"/>
              </w:rPr>
              <w:t>Use Reflection in Action techniques focused on personal value and biases as part of using policy practice methods.</w:t>
            </w:r>
          </w:p>
          <w:p w:rsidR="00DE24E2" w:rsidRPr="00AF3609" w:rsidRDefault="00DE24E2" w:rsidP="002725DF">
            <w:pPr>
              <w:jc w:val="left"/>
              <w:rPr>
                <w:sz w:val="24"/>
                <w:szCs w:val="24"/>
              </w:rPr>
            </w:pPr>
          </w:p>
          <w:p w:rsidR="00DE24E2" w:rsidRPr="00AF3609" w:rsidRDefault="00DE24E2" w:rsidP="00DE24E2">
            <w:pPr>
              <w:jc w:val="left"/>
              <w:rPr>
                <w:sz w:val="24"/>
                <w:szCs w:val="24"/>
              </w:rPr>
            </w:pPr>
            <w:r w:rsidRPr="00AF3609">
              <w:rPr>
                <w:sz w:val="24"/>
                <w:szCs w:val="24"/>
              </w:rPr>
              <w:t>Mental Health –</w:t>
            </w:r>
          </w:p>
          <w:p w:rsidR="00DE24E2" w:rsidRPr="00AF3609" w:rsidRDefault="00DE24E2" w:rsidP="00DE24E2">
            <w:pPr>
              <w:pStyle w:val="Default"/>
              <w:rPr>
                <w:rFonts w:asciiTheme="minorHAnsi" w:hAnsiTheme="minorHAnsi"/>
              </w:rPr>
            </w:pPr>
            <w:r w:rsidRPr="00AF3609">
              <w:rPr>
                <w:rFonts w:asciiTheme="minorHAnsi" w:hAnsiTheme="minorHAnsi" w:cstheme="minorBidi"/>
              </w:rPr>
              <w:t xml:space="preserve">• </w:t>
            </w:r>
            <w:r w:rsidRPr="00AF3609">
              <w:rPr>
                <w:rFonts w:asciiTheme="minorHAnsi" w:hAnsiTheme="minorHAnsi"/>
              </w:rPr>
              <w:t xml:space="preserve">Demonstrates respectful and effective relationships with colleagues, including those with lived experience as consumers and/or family members. </w:t>
            </w:r>
          </w:p>
          <w:p w:rsidR="00DE24E2" w:rsidRPr="00AF3609" w:rsidRDefault="00DE24E2" w:rsidP="00DE24E2">
            <w:pPr>
              <w:pStyle w:val="Default"/>
              <w:rPr>
                <w:rFonts w:asciiTheme="minorHAnsi" w:hAnsiTheme="minorHAnsi"/>
              </w:rPr>
            </w:pPr>
            <w:r w:rsidRPr="00AF3609">
              <w:rPr>
                <w:rFonts w:asciiTheme="minorHAnsi" w:hAnsiTheme="minorHAnsi"/>
              </w:rPr>
              <w:t xml:space="preserve">• Advocates for access to consumer/family driven, recovery-oriented behavioral services reflecting the principles of the Mental Health Services Act. </w:t>
            </w:r>
          </w:p>
          <w:p w:rsidR="00DE24E2" w:rsidRPr="00AF3609" w:rsidRDefault="00DE24E2" w:rsidP="002725DF">
            <w:pPr>
              <w:jc w:val="left"/>
              <w:rPr>
                <w:sz w:val="24"/>
                <w:szCs w:val="24"/>
              </w:rPr>
            </w:pPr>
          </w:p>
          <w:p w:rsidR="00B57F08" w:rsidRPr="00AF3609" w:rsidRDefault="00DE24E2" w:rsidP="00B57F08">
            <w:pPr>
              <w:autoSpaceDE w:val="0"/>
              <w:autoSpaceDN w:val="0"/>
              <w:adjustRightInd w:val="0"/>
              <w:jc w:val="left"/>
              <w:rPr>
                <w:rFonts w:cs="Arial"/>
                <w:b/>
                <w:bCs/>
                <w:sz w:val="24"/>
                <w:szCs w:val="24"/>
              </w:rPr>
            </w:pPr>
            <w:r w:rsidRPr="00AF3609">
              <w:rPr>
                <w:sz w:val="24"/>
                <w:szCs w:val="24"/>
              </w:rPr>
              <w:t xml:space="preserve">Child Welfare - </w:t>
            </w:r>
            <w:bookmarkStart w:id="0" w:name="_GoBack"/>
            <w:r w:rsidR="00B57F08" w:rsidRPr="00272909">
              <w:rPr>
                <w:rFonts w:cs="Arial"/>
                <w:bCs/>
                <w:sz w:val="24"/>
                <w:szCs w:val="24"/>
              </w:rPr>
              <w:t>CP 1.1.</w:t>
            </w:r>
            <w:bookmarkEnd w:id="0"/>
          </w:p>
          <w:p w:rsidR="00B57F08" w:rsidRPr="00AF3609" w:rsidRDefault="00B57F08" w:rsidP="00B57F08">
            <w:pPr>
              <w:autoSpaceDE w:val="0"/>
              <w:autoSpaceDN w:val="0"/>
              <w:adjustRightInd w:val="0"/>
              <w:jc w:val="left"/>
              <w:rPr>
                <w:rFonts w:cs="Arial"/>
                <w:sz w:val="24"/>
                <w:szCs w:val="24"/>
              </w:rPr>
            </w:pPr>
            <w:r w:rsidRPr="00AF3609">
              <w:rPr>
                <w:rFonts w:cs="Arial"/>
                <w:sz w:val="24"/>
                <w:szCs w:val="24"/>
              </w:rPr>
              <w:t>Interact positively with clients,</w:t>
            </w:r>
          </w:p>
          <w:p w:rsidR="00B57F08" w:rsidRPr="00AF3609" w:rsidRDefault="00B57F08" w:rsidP="00B57F08">
            <w:pPr>
              <w:autoSpaceDE w:val="0"/>
              <w:autoSpaceDN w:val="0"/>
              <w:adjustRightInd w:val="0"/>
              <w:jc w:val="left"/>
              <w:rPr>
                <w:rFonts w:cs="Arial"/>
                <w:sz w:val="24"/>
                <w:szCs w:val="24"/>
              </w:rPr>
            </w:pPr>
            <w:r w:rsidRPr="00AF3609">
              <w:rPr>
                <w:rFonts w:cs="Arial"/>
                <w:sz w:val="24"/>
                <w:szCs w:val="24"/>
              </w:rPr>
              <w:t>colleagues and supervisors and</w:t>
            </w:r>
          </w:p>
          <w:p w:rsidR="00B57F08" w:rsidRPr="00AF3609" w:rsidRDefault="00B57F08" w:rsidP="00B57F08">
            <w:pPr>
              <w:autoSpaceDE w:val="0"/>
              <w:autoSpaceDN w:val="0"/>
              <w:adjustRightInd w:val="0"/>
              <w:jc w:val="left"/>
              <w:rPr>
                <w:rFonts w:cs="Arial"/>
                <w:sz w:val="24"/>
                <w:szCs w:val="24"/>
              </w:rPr>
            </w:pPr>
            <w:r w:rsidRPr="00AF3609">
              <w:rPr>
                <w:rFonts w:cs="Arial"/>
                <w:sz w:val="24"/>
                <w:szCs w:val="24"/>
              </w:rPr>
              <w:t>demonstrate skill in seeking out</w:t>
            </w:r>
          </w:p>
          <w:p w:rsidR="00B57F08" w:rsidRPr="00AF3609" w:rsidRDefault="00B57F08" w:rsidP="00B57F08">
            <w:pPr>
              <w:autoSpaceDE w:val="0"/>
              <w:autoSpaceDN w:val="0"/>
              <w:adjustRightInd w:val="0"/>
              <w:jc w:val="left"/>
              <w:rPr>
                <w:rFonts w:cs="Arial"/>
                <w:sz w:val="24"/>
                <w:szCs w:val="24"/>
              </w:rPr>
            </w:pPr>
            <w:r w:rsidRPr="00AF3609">
              <w:rPr>
                <w:rFonts w:cs="Arial"/>
                <w:sz w:val="24"/>
                <w:szCs w:val="24"/>
              </w:rPr>
              <w:t>suitable client services and ensuring</w:t>
            </w:r>
          </w:p>
          <w:p w:rsidR="00DE24E2" w:rsidRPr="00AF3609" w:rsidRDefault="00B57F08" w:rsidP="00B57F08">
            <w:pPr>
              <w:jc w:val="left"/>
              <w:rPr>
                <w:sz w:val="24"/>
                <w:szCs w:val="24"/>
              </w:rPr>
            </w:pPr>
            <w:proofErr w:type="gramStart"/>
            <w:r w:rsidRPr="00AF3609">
              <w:rPr>
                <w:rFonts w:cs="Arial"/>
                <w:sz w:val="24"/>
                <w:szCs w:val="24"/>
              </w:rPr>
              <w:t>client</w:t>
            </w:r>
            <w:proofErr w:type="gramEnd"/>
            <w:r w:rsidRPr="00AF3609">
              <w:rPr>
                <w:rFonts w:cs="Arial"/>
                <w:sz w:val="24"/>
                <w:szCs w:val="24"/>
              </w:rPr>
              <w:t xml:space="preserve"> access to those services.</w:t>
            </w:r>
          </w:p>
        </w:tc>
      </w:tr>
      <w:tr w:rsidR="002725DF" w:rsidRPr="00AF3609" w:rsidTr="003B69AF">
        <w:trPr>
          <w:trHeight w:val="1691"/>
        </w:trPr>
        <w:tc>
          <w:tcPr>
            <w:tcW w:w="4435" w:type="dxa"/>
          </w:tcPr>
          <w:p w:rsidR="002725DF" w:rsidRPr="00AF3609" w:rsidRDefault="002725DF" w:rsidP="000B3330">
            <w:pPr>
              <w:jc w:val="left"/>
              <w:rPr>
                <w:sz w:val="24"/>
                <w:szCs w:val="24"/>
              </w:rPr>
            </w:pPr>
            <w:r w:rsidRPr="00AF3609">
              <w:rPr>
                <w:sz w:val="24"/>
                <w:szCs w:val="24"/>
              </w:rPr>
              <w:lastRenderedPageBreak/>
              <w:t>Student demonstrates self-awareness of personal knowledge limitations and biases, and practices self-correction and reflection in action while pursuing ongoing professional development.</w:t>
            </w:r>
          </w:p>
        </w:tc>
        <w:tc>
          <w:tcPr>
            <w:tcW w:w="4770" w:type="dxa"/>
          </w:tcPr>
          <w:p w:rsidR="002725DF" w:rsidRPr="00AF3609" w:rsidRDefault="002725DF">
            <w:pPr>
              <w:rPr>
                <w:sz w:val="24"/>
                <w:szCs w:val="24"/>
              </w:rPr>
            </w:pPr>
          </w:p>
        </w:tc>
        <w:tc>
          <w:tcPr>
            <w:tcW w:w="4770" w:type="dxa"/>
          </w:tcPr>
          <w:p w:rsidR="002725DF" w:rsidRPr="00AF3609" w:rsidRDefault="002725DF" w:rsidP="00753AFD">
            <w:pPr>
              <w:jc w:val="left"/>
              <w:rPr>
                <w:sz w:val="24"/>
                <w:szCs w:val="24"/>
              </w:rPr>
            </w:pPr>
            <w:r w:rsidRPr="00AF3609">
              <w:rPr>
                <w:sz w:val="24"/>
                <w:szCs w:val="24"/>
              </w:rPr>
              <w:t xml:space="preserve">Utilizes policy practice framework to advocate for clients access to services. </w:t>
            </w:r>
          </w:p>
        </w:tc>
      </w:tr>
      <w:tr w:rsidR="002725DF" w:rsidRPr="00AF3609" w:rsidTr="002725DF">
        <w:tc>
          <w:tcPr>
            <w:tcW w:w="4435" w:type="dxa"/>
          </w:tcPr>
          <w:p w:rsidR="002725DF" w:rsidRPr="00AF3609" w:rsidRDefault="002725DF" w:rsidP="00E05C7C">
            <w:pPr>
              <w:jc w:val="left"/>
              <w:rPr>
                <w:sz w:val="24"/>
                <w:szCs w:val="24"/>
              </w:rPr>
            </w:pPr>
            <w:r w:rsidRPr="00AF3609">
              <w:rPr>
                <w:sz w:val="24"/>
                <w:szCs w:val="24"/>
              </w:rPr>
              <w:t>In intervention planning, student demonstrates consistently the understanding and recognition of how his/her beliefs, values, norms, and world view can influence case dynamics and outcomes.</w:t>
            </w:r>
          </w:p>
          <w:p w:rsidR="002725DF" w:rsidRPr="00AF3609" w:rsidRDefault="002725DF" w:rsidP="00E05C7C">
            <w:pPr>
              <w:jc w:val="left"/>
              <w:rPr>
                <w:sz w:val="24"/>
                <w:szCs w:val="24"/>
              </w:rPr>
            </w:pPr>
          </w:p>
        </w:tc>
        <w:tc>
          <w:tcPr>
            <w:tcW w:w="4770" w:type="dxa"/>
          </w:tcPr>
          <w:p w:rsidR="002725DF" w:rsidRPr="00AF3609" w:rsidRDefault="002725DF">
            <w:pPr>
              <w:rPr>
                <w:sz w:val="24"/>
                <w:szCs w:val="24"/>
              </w:rPr>
            </w:pPr>
          </w:p>
        </w:tc>
        <w:tc>
          <w:tcPr>
            <w:tcW w:w="4770" w:type="dxa"/>
          </w:tcPr>
          <w:p w:rsidR="002725DF" w:rsidRPr="00AF3609" w:rsidRDefault="002725DF">
            <w:pPr>
              <w:rPr>
                <w:sz w:val="24"/>
                <w:szCs w:val="24"/>
              </w:rPr>
            </w:pPr>
          </w:p>
        </w:tc>
      </w:tr>
      <w:tr w:rsidR="00B57F08" w:rsidRPr="00AF3609" w:rsidTr="002725DF">
        <w:trPr>
          <w:trHeight w:val="1970"/>
        </w:trPr>
        <w:tc>
          <w:tcPr>
            <w:tcW w:w="4435" w:type="dxa"/>
          </w:tcPr>
          <w:p w:rsidR="00B57F08" w:rsidRPr="00AF3609" w:rsidRDefault="00B57F08" w:rsidP="00244BEC">
            <w:pPr>
              <w:jc w:val="left"/>
              <w:rPr>
                <w:sz w:val="24"/>
                <w:szCs w:val="24"/>
              </w:rPr>
            </w:pPr>
            <w:r w:rsidRPr="00AF3609">
              <w:rPr>
                <w:sz w:val="24"/>
                <w:szCs w:val="24"/>
                <w:highlight w:val="yellow"/>
              </w:rPr>
              <w:t>Student presents self in a manner consistent with respectful professional conduct, and adapts methods of communication, including written client materials, to consumer, colleague, and community language and cultural needs.</w:t>
            </w:r>
          </w:p>
        </w:tc>
        <w:tc>
          <w:tcPr>
            <w:tcW w:w="4770" w:type="dxa"/>
          </w:tcPr>
          <w:p w:rsidR="00B57F08" w:rsidRPr="00AF3609" w:rsidRDefault="00B57F08">
            <w:pPr>
              <w:pStyle w:val="Default"/>
              <w:rPr>
                <w:rFonts w:asciiTheme="minorHAnsi" w:hAnsiTheme="minorHAnsi"/>
              </w:rPr>
            </w:pPr>
            <w:r w:rsidRPr="00AF3609">
              <w:rPr>
                <w:rFonts w:asciiTheme="minorHAnsi" w:hAnsiTheme="minorHAnsi"/>
              </w:rPr>
              <w:t xml:space="preserve">Mental Health – </w:t>
            </w:r>
          </w:p>
          <w:p w:rsidR="00B57F08" w:rsidRPr="00AF3609" w:rsidRDefault="00B57F08">
            <w:pPr>
              <w:pStyle w:val="Default"/>
              <w:rPr>
                <w:rFonts w:asciiTheme="minorHAnsi" w:hAnsiTheme="minorHAnsi"/>
              </w:rPr>
            </w:pPr>
            <w:r w:rsidRPr="00AF3609">
              <w:rPr>
                <w:rFonts w:asciiTheme="minorHAnsi" w:hAnsiTheme="minorHAnsi"/>
              </w:rPr>
              <w:t xml:space="preserve">Student demonstrates professional behaviors necessary for social work practice in interactions and demeanor in behavioral health settings. </w:t>
            </w:r>
          </w:p>
          <w:p w:rsidR="00B57F08" w:rsidRPr="00AF3609" w:rsidRDefault="00B57F08">
            <w:pPr>
              <w:pStyle w:val="Default"/>
              <w:rPr>
                <w:rFonts w:asciiTheme="minorHAnsi" w:hAnsiTheme="minorHAnsi"/>
              </w:rPr>
            </w:pPr>
            <w:r w:rsidRPr="00AF3609">
              <w:rPr>
                <w:rFonts w:asciiTheme="minorHAnsi" w:hAnsiTheme="minorHAnsi"/>
              </w:rPr>
              <w:t xml:space="preserve"> </w:t>
            </w:r>
          </w:p>
        </w:tc>
        <w:tc>
          <w:tcPr>
            <w:tcW w:w="4770" w:type="dxa"/>
          </w:tcPr>
          <w:p w:rsidR="00B57F08" w:rsidRPr="00AF3609" w:rsidRDefault="00B57F08">
            <w:pPr>
              <w:pStyle w:val="Default"/>
              <w:rPr>
                <w:rFonts w:asciiTheme="minorHAnsi" w:hAnsiTheme="minorHAnsi"/>
                <w:color w:val="auto"/>
              </w:rPr>
            </w:pPr>
            <w:r w:rsidRPr="00AF3609">
              <w:rPr>
                <w:rFonts w:asciiTheme="minorHAnsi" w:hAnsiTheme="minorHAnsi"/>
                <w:color w:val="auto"/>
              </w:rPr>
              <w:t xml:space="preserve">Mental Health - </w:t>
            </w:r>
          </w:p>
          <w:p w:rsidR="00B57F08" w:rsidRPr="00AF3609" w:rsidRDefault="00B57F08">
            <w:pPr>
              <w:pStyle w:val="Default"/>
              <w:rPr>
                <w:rFonts w:asciiTheme="minorHAnsi" w:hAnsiTheme="minorHAnsi"/>
              </w:rPr>
            </w:pPr>
            <w:r w:rsidRPr="00AF3609">
              <w:rPr>
                <w:rFonts w:asciiTheme="minorHAnsi" w:hAnsiTheme="minorHAnsi"/>
              </w:rPr>
              <w:t xml:space="preserve">• Responds sensitively with regard for age, culture, race, gender, gender identity or expression, sexual orientation, ethnicity, social class, immigration status, and disability. </w:t>
            </w:r>
          </w:p>
          <w:p w:rsidR="00B57F08" w:rsidRPr="00AF3609" w:rsidRDefault="00B57F08">
            <w:pPr>
              <w:pStyle w:val="Default"/>
              <w:rPr>
                <w:rFonts w:asciiTheme="minorHAnsi" w:hAnsiTheme="minorHAnsi"/>
              </w:rPr>
            </w:pPr>
          </w:p>
          <w:p w:rsidR="00B57F08" w:rsidRPr="00AF3609" w:rsidRDefault="00B57F08">
            <w:pPr>
              <w:pStyle w:val="Default"/>
              <w:rPr>
                <w:rFonts w:asciiTheme="minorHAnsi" w:hAnsiTheme="minorHAnsi"/>
              </w:rPr>
            </w:pPr>
            <w:r w:rsidRPr="00AF3609">
              <w:rPr>
                <w:rFonts w:asciiTheme="minorHAnsi" w:hAnsiTheme="minorHAnsi"/>
              </w:rPr>
              <w:t xml:space="preserve">• Demonstrates conscious use of self in behavioral health practice. </w:t>
            </w:r>
          </w:p>
        </w:tc>
      </w:tr>
      <w:tr w:rsidR="00B57F08" w:rsidRPr="00AF3609" w:rsidTr="002725DF">
        <w:tc>
          <w:tcPr>
            <w:tcW w:w="4435" w:type="dxa"/>
          </w:tcPr>
          <w:p w:rsidR="00B57F08" w:rsidRPr="00AF3609" w:rsidRDefault="00B57F08" w:rsidP="00815E55">
            <w:pPr>
              <w:jc w:val="left"/>
              <w:rPr>
                <w:sz w:val="24"/>
                <w:szCs w:val="24"/>
              </w:rPr>
            </w:pPr>
            <w:r w:rsidRPr="00AF3609">
              <w:rPr>
                <w:sz w:val="24"/>
                <w:szCs w:val="24"/>
                <w:highlight w:val="yellow"/>
              </w:rPr>
              <w:t>Student supports the purpose and values of the profession through consistent pursuit of learning, and recognizes the relationship between career long learning and contributing to practice effectiveness.</w:t>
            </w:r>
          </w:p>
          <w:p w:rsidR="00B57F08" w:rsidRPr="00AF3609" w:rsidRDefault="00B57F08" w:rsidP="00815E55">
            <w:pPr>
              <w:jc w:val="left"/>
              <w:rPr>
                <w:sz w:val="24"/>
                <w:szCs w:val="24"/>
              </w:rPr>
            </w:pPr>
          </w:p>
        </w:tc>
        <w:tc>
          <w:tcPr>
            <w:tcW w:w="4770" w:type="dxa"/>
          </w:tcPr>
          <w:p w:rsidR="00B57F08" w:rsidRPr="00AF3609" w:rsidRDefault="00B57F08">
            <w:pPr>
              <w:pStyle w:val="Default"/>
              <w:rPr>
                <w:rFonts w:asciiTheme="minorHAnsi" w:hAnsiTheme="minorHAnsi"/>
              </w:rPr>
            </w:pPr>
            <w:r w:rsidRPr="00AF3609">
              <w:rPr>
                <w:rFonts w:asciiTheme="minorHAnsi" w:hAnsiTheme="minorHAnsi"/>
              </w:rPr>
              <w:t xml:space="preserve">Mental Health - Student takes responsibility for professional development and growth, and is able to utilize supervision, consultation, and training effectively. </w:t>
            </w:r>
          </w:p>
        </w:tc>
        <w:tc>
          <w:tcPr>
            <w:tcW w:w="4770" w:type="dxa"/>
          </w:tcPr>
          <w:p w:rsidR="00B57F08" w:rsidRPr="00AF3609" w:rsidRDefault="00B57F08">
            <w:pPr>
              <w:pStyle w:val="Default"/>
              <w:rPr>
                <w:rFonts w:asciiTheme="minorHAnsi" w:hAnsiTheme="minorHAnsi"/>
                <w:color w:val="auto"/>
              </w:rPr>
            </w:pPr>
            <w:r w:rsidRPr="00AF3609">
              <w:rPr>
                <w:rFonts w:asciiTheme="minorHAnsi" w:hAnsiTheme="minorHAnsi"/>
                <w:color w:val="auto"/>
              </w:rPr>
              <w:t xml:space="preserve">Mental Health - </w:t>
            </w:r>
          </w:p>
          <w:p w:rsidR="00B57F08" w:rsidRPr="00AF3609" w:rsidRDefault="00B57F08">
            <w:pPr>
              <w:pStyle w:val="Default"/>
              <w:rPr>
                <w:rFonts w:asciiTheme="minorHAnsi" w:hAnsiTheme="minorHAnsi"/>
              </w:rPr>
            </w:pPr>
            <w:r w:rsidRPr="00AF3609">
              <w:rPr>
                <w:rFonts w:asciiTheme="minorHAnsi" w:hAnsiTheme="minorHAnsi"/>
              </w:rPr>
              <w:t xml:space="preserve">• Develops objectives and strategies for continued professional development and growth, and utilizes ongoing supervision, consultation, and mentoring opportunities within the agency and in cross-agency collaborations. </w:t>
            </w:r>
          </w:p>
        </w:tc>
      </w:tr>
      <w:tr w:rsidR="002725DF" w:rsidRPr="00AF3609" w:rsidTr="002725DF">
        <w:tc>
          <w:tcPr>
            <w:tcW w:w="4435" w:type="dxa"/>
          </w:tcPr>
          <w:p w:rsidR="002725DF" w:rsidRPr="00AF3609" w:rsidRDefault="002725DF" w:rsidP="00815E55">
            <w:pPr>
              <w:jc w:val="left"/>
              <w:rPr>
                <w:sz w:val="24"/>
                <w:szCs w:val="24"/>
              </w:rPr>
            </w:pPr>
            <w:r w:rsidRPr="00AF3609">
              <w:rPr>
                <w:sz w:val="24"/>
                <w:szCs w:val="24"/>
              </w:rPr>
              <w:lastRenderedPageBreak/>
              <w:t>Student utilizes supervision/consultation effectively, including the need to augment knowledge, or to mediate conflict arising from personal values and emotions in relation to practice and professional contexts.</w:t>
            </w:r>
          </w:p>
          <w:p w:rsidR="002725DF" w:rsidRPr="00AF3609" w:rsidRDefault="002725DF" w:rsidP="00815E55">
            <w:pPr>
              <w:jc w:val="left"/>
              <w:rPr>
                <w:sz w:val="24"/>
                <w:szCs w:val="24"/>
              </w:rPr>
            </w:pPr>
          </w:p>
        </w:tc>
        <w:tc>
          <w:tcPr>
            <w:tcW w:w="4770" w:type="dxa"/>
          </w:tcPr>
          <w:p w:rsidR="002725DF" w:rsidRPr="00AF3609" w:rsidRDefault="002725DF">
            <w:pPr>
              <w:rPr>
                <w:sz w:val="24"/>
                <w:szCs w:val="24"/>
              </w:rPr>
            </w:pPr>
          </w:p>
        </w:tc>
        <w:tc>
          <w:tcPr>
            <w:tcW w:w="4770" w:type="dxa"/>
          </w:tcPr>
          <w:p w:rsidR="002725DF" w:rsidRPr="00AF3609" w:rsidRDefault="002725DF">
            <w:pPr>
              <w:rPr>
                <w:sz w:val="24"/>
                <w:szCs w:val="24"/>
              </w:rPr>
            </w:pPr>
          </w:p>
        </w:tc>
      </w:tr>
    </w:tbl>
    <w:p w:rsidR="001279FE" w:rsidRDefault="001279FE">
      <w:r>
        <w:br w:type="page"/>
      </w:r>
    </w:p>
    <w:tbl>
      <w:tblPr>
        <w:tblStyle w:val="TableGrid"/>
        <w:tblW w:w="0" w:type="auto"/>
        <w:tblLook w:val="04A0" w:firstRow="1" w:lastRow="0" w:firstColumn="1" w:lastColumn="0" w:noHBand="0" w:noVBand="1"/>
      </w:tblPr>
      <w:tblGrid>
        <w:gridCol w:w="4428"/>
        <w:gridCol w:w="4770"/>
        <w:gridCol w:w="4770"/>
      </w:tblGrid>
      <w:tr w:rsidR="000B3330" w:rsidRPr="002725DF" w:rsidTr="000B3330">
        <w:tc>
          <w:tcPr>
            <w:tcW w:w="13968" w:type="dxa"/>
            <w:gridSpan w:val="3"/>
          </w:tcPr>
          <w:p w:rsidR="000B3330" w:rsidRPr="002725DF" w:rsidRDefault="000B3330" w:rsidP="000B3330">
            <w:pPr>
              <w:rPr>
                <w:b/>
                <w:color w:val="1F497D" w:themeColor="text2"/>
                <w:sz w:val="24"/>
                <w:szCs w:val="24"/>
              </w:rPr>
            </w:pPr>
            <w:r w:rsidRPr="002725DF">
              <w:rPr>
                <w:b/>
                <w:color w:val="1F497D" w:themeColor="text2"/>
                <w:sz w:val="24"/>
                <w:szCs w:val="24"/>
              </w:rPr>
              <w:lastRenderedPageBreak/>
              <w:t>EPAS Core Competencies:</w:t>
            </w:r>
          </w:p>
          <w:p w:rsidR="000B3330" w:rsidRPr="002725DF" w:rsidRDefault="000B3330" w:rsidP="000B3330">
            <w:pPr>
              <w:rPr>
                <w:b/>
                <w:sz w:val="24"/>
                <w:szCs w:val="24"/>
              </w:rPr>
            </w:pPr>
            <w:r w:rsidRPr="002725DF">
              <w:rPr>
                <w:b/>
                <w:sz w:val="24"/>
                <w:szCs w:val="24"/>
              </w:rPr>
              <w:t>2.1.2. - Apply social work ethical principles to guide professional</w:t>
            </w:r>
            <w:r w:rsidRPr="002725DF">
              <w:rPr>
                <w:sz w:val="24"/>
                <w:szCs w:val="24"/>
              </w:rPr>
              <w:t xml:space="preserve"> </w:t>
            </w:r>
            <w:r w:rsidRPr="002725DF">
              <w:rPr>
                <w:b/>
                <w:sz w:val="24"/>
                <w:szCs w:val="24"/>
              </w:rPr>
              <w:t>practice</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4770"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Pr="00F632B8" w:rsidRDefault="002725DF" w:rsidP="00244BEC">
            <w:pPr>
              <w:jc w:val="left"/>
              <w:rPr>
                <w:sz w:val="24"/>
                <w:szCs w:val="24"/>
              </w:rPr>
            </w:pPr>
            <w:r w:rsidRPr="00F632B8">
              <w:rPr>
                <w:sz w:val="24"/>
                <w:szCs w:val="24"/>
              </w:rPr>
              <w:t xml:space="preserve">Student demonstrates awareness of personal values and bias and manages such bias to engage in practice consistent with professional ethics and values.  </w:t>
            </w:r>
          </w:p>
          <w:p w:rsidR="002725DF" w:rsidRPr="00F632B8" w:rsidRDefault="002725DF" w:rsidP="00244BEC">
            <w:pPr>
              <w:jc w:val="left"/>
              <w:rPr>
                <w:sz w:val="24"/>
                <w:szCs w:val="24"/>
              </w:rPr>
            </w:pPr>
          </w:p>
        </w:tc>
        <w:tc>
          <w:tcPr>
            <w:tcW w:w="4770" w:type="dxa"/>
          </w:tcPr>
          <w:p w:rsidR="002725DF" w:rsidRPr="00F632B8" w:rsidRDefault="002725DF" w:rsidP="00B33C27">
            <w:pPr>
              <w:jc w:val="left"/>
              <w:rPr>
                <w:sz w:val="24"/>
                <w:szCs w:val="24"/>
              </w:rPr>
            </w:pPr>
            <w:r w:rsidRPr="00F632B8">
              <w:rPr>
                <w:sz w:val="24"/>
                <w:szCs w:val="24"/>
              </w:rPr>
              <w:t>Student demonstrates consistent ability to frame ethical issues in working with older clients and families and uses identifiable principles of practice behaviors to guide work with clients, systems and others.</w:t>
            </w:r>
          </w:p>
          <w:p w:rsidR="002725DF" w:rsidRPr="00F632B8" w:rsidRDefault="002725DF" w:rsidP="00B33C27">
            <w:pPr>
              <w:jc w:val="left"/>
              <w:rPr>
                <w:sz w:val="24"/>
                <w:szCs w:val="24"/>
              </w:rPr>
            </w:pPr>
          </w:p>
        </w:tc>
        <w:tc>
          <w:tcPr>
            <w:tcW w:w="4770" w:type="dxa"/>
          </w:tcPr>
          <w:p w:rsidR="002725DF" w:rsidRPr="00F632B8" w:rsidRDefault="002725DF" w:rsidP="00753AFD">
            <w:pPr>
              <w:jc w:val="left"/>
              <w:rPr>
                <w:color w:val="00B050"/>
                <w:sz w:val="24"/>
                <w:szCs w:val="24"/>
              </w:rPr>
            </w:pPr>
            <w:r w:rsidRPr="00F632B8">
              <w:rPr>
                <w:sz w:val="24"/>
                <w:szCs w:val="24"/>
              </w:rPr>
              <w:t>Uses ETHIC framework in framing ethical issues</w:t>
            </w:r>
            <w:r w:rsidRPr="00F632B8">
              <w:rPr>
                <w:color w:val="00B050"/>
                <w:sz w:val="24"/>
                <w:szCs w:val="24"/>
              </w:rPr>
              <w:t xml:space="preserve"> </w:t>
            </w:r>
            <w:r w:rsidRPr="00F632B8">
              <w:rPr>
                <w:sz w:val="24"/>
                <w:szCs w:val="24"/>
              </w:rPr>
              <w:t>in policy making</w:t>
            </w:r>
          </w:p>
        </w:tc>
      </w:tr>
      <w:tr w:rsidR="002725DF" w:rsidRPr="002725DF" w:rsidTr="002725DF">
        <w:tc>
          <w:tcPr>
            <w:tcW w:w="4428" w:type="dxa"/>
          </w:tcPr>
          <w:p w:rsidR="002725DF" w:rsidRPr="002725DF" w:rsidRDefault="002725DF" w:rsidP="00244BEC">
            <w:pPr>
              <w:jc w:val="left"/>
              <w:rPr>
                <w:i/>
                <w:sz w:val="24"/>
                <w:szCs w:val="24"/>
              </w:rPr>
            </w:pPr>
            <w:r w:rsidRPr="002725DF">
              <w:rPr>
                <w:sz w:val="24"/>
                <w:szCs w:val="24"/>
              </w:rPr>
              <w:t>Student understands the professional value base and applies NASW Code of Ethics and other applicable codes of ethics in creating plans and making decisions that affect children, youth, adults, families and communities</w:t>
            </w:r>
            <w:r w:rsidRPr="002725DF">
              <w:rPr>
                <w:i/>
                <w:sz w:val="24"/>
                <w:szCs w:val="24"/>
              </w:rPr>
              <w:t xml:space="preserve">. </w:t>
            </w:r>
          </w:p>
          <w:p w:rsidR="002725DF" w:rsidRPr="002725DF" w:rsidRDefault="002725DF" w:rsidP="00244BEC">
            <w:pPr>
              <w:jc w:val="left"/>
              <w:rPr>
                <w:i/>
                <w:sz w:val="24"/>
                <w:szCs w:val="24"/>
              </w:rPr>
            </w:pPr>
          </w:p>
        </w:tc>
        <w:tc>
          <w:tcPr>
            <w:tcW w:w="4770" w:type="dxa"/>
          </w:tcPr>
          <w:p w:rsidR="002725DF" w:rsidRPr="002725DF" w:rsidRDefault="002725DF" w:rsidP="009B6FC6">
            <w:pPr>
              <w:rPr>
                <w:sz w:val="24"/>
                <w:szCs w:val="24"/>
              </w:rPr>
            </w:pPr>
          </w:p>
        </w:tc>
        <w:tc>
          <w:tcPr>
            <w:tcW w:w="4770" w:type="dxa"/>
          </w:tcPr>
          <w:p w:rsidR="002725DF" w:rsidRPr="002725DF" w:rsidRDefault="002725DF" w:rsidP="008075DE">
            <w:pPr>
              <w:tabs>
                <w:tab w:val="left" w:pos="2972"/>
              </w:tabs>
              <w:autoSpaceDE w:val="0"/>
              <w:autoSpaceDN w:val="0"/>
              <w:adjustRightInd w:val="0"/>
              <w:spacing w:after="120"/>
              <w:ind w:right="73"/>
              <w:jc w:val="left"/>
              <w:rPr>
                <w:color w:val="000080"/>
                <w:sz w:val="24"/>
                <w:szCs w:val="24"/>
              </w:rPr>
            </w:pPr>
            <w:r w:rsidRPr="002725DF">
              <w:rPr>
                <w:sz w:val="24"/>
                <w:szCs w:val="24"/>
              </w:rPr>
              <w:t>Utilizes skills and knowledge to report and intervene with elder mistreatment such as neglect and abuse, and to intervene with those endangering self or others.</w:t>
            </w:r>
          </w:p>
        </w:tc>
      </w:tr>
      <w:tr w:rsidR="002725DF" w:rsidRPr="002725DF" w:rsidTr="002725DF">
        <w:tc>
          <w:tcPr>
            <w:tcW w:w="4428" w:type="dxa"/>
          </w:tcPr>
          <w:p w:rsidR="002725DF" w:rsidRPr="002725DF" w:rsidRDefault="002725DF" w:rsidP="00244BEC">
            <w:pPr>
              <w:jc w:val="left"/>
              <w:rPr>
                <w:sz w:val="24"/>
                <w:szCs w:val="24"/>
              </w:rPr>
            </w:pPr>
            <w:r w:rsidRPr="00F50BD0">
              <w:rPr>
                <w:sz w:val="24"/>
                <w:szCs w:val="24"/>
              </w:rPr>
              <w:t>Student demonstrates capacity to perceive the diverse viewpoints of clients, community members, and others in cases of value conflict and the ability to resolve these conflicts by applying professional practice principles.</w:t>
            </w:r>
          </w:p>
          <w:p w:rsidR="002725DF" w:rsidRPr="002725DF" w:rsidRDefault="002725DF" w:rsidP="00244BEC">
            <w:pPr>
              <w:jc w:val="left"/>
              <w:rPr>
                <w:sz w:val="24"/>
                <w:szCs w:val="24"/>
              </w:rPr>
            </w:pPr>
          </w:p>
        </w:tc>
        <w:tc>
          <w:tcPr>
            <w:tcW w:w="4770" w:type="dxa"/>
          </w:tcPr>
          <w:p w:rsidR="002725DF" w:rsidRPr="002725DF" w:rsidRDefault="002725DF" w:rsidP="009B6FC6">
            <w:pPr>
              <w:rPr>
                <w:sz w:val="24"/>
                <w:szCs w:val="24"/>
              </w:rPr>
            </w:pPr>
          </w:p>
        </w:tc>
        <w:tc>
          <w:tcPr>
            <w:tcW w:w="4770" w:type="dxa"/>
          </w:tcPr>
          <w:p w:rsidR="002725DF" w:rsidRPr="002725DF" w:rsidRDefault="002725DF" w:rsidP="009B6FC6">
            <w:pPr>
              <w:rPr>
                <w:sz w:val="24"/>
                <w:szCs w:val="24"/>
              </w:rPr>
            </w:pPr>
          </w:p>
          <w:p w:rsidR="002725DF" w:rsidRPr="002725DF" w:rsidRDefault="002725DF" w:rsidP="009B6FC6">
            <w:pPr>
              <w:rPr>
                <w:sz w:val="24"/>
                <w:szCs w:val="24"/>
              </w:rPr>
            </w:pPr>
          </w:p>
        </w:tc>
      </w:tr>
      <w:tr w:rsidR="002725DF" w:rsidRPr="002725DF" w:rsidTr="002725DF">
        <w:tc>
          <w:tcPr>
            <w:tcW w:w="4428" w:type="dxa"/>
          </w:tcPr>
          <w:p w:rsidR="002725DF" w:rsidRDefault="002725DF" w:rsidP="000B3330">
            <w:pPr>
              <w:jc w:val="left"/>
              <w:rPr>
                <w:sz w:val="24"/>
                <w:szCs w:val="24"/>
              </w:rPr>
            </w:pPr>
            <w:r w:rsidRPr="00F50BD0">
              <w:rPr>
                <w:sz w:val="24"/>
                <w:szCs w:val="24"/>
                <w:highlight w:val="yellow"/>
              </w:rPr>
              <w:t>Student demonstrates knowledge of ethical decision making methods and the capacity to apply these in practice, policy, advocacy and research.</w:t>
            </w:r>
          </w:p>
          <w:p w:rsidR="002725DF" w:rsidRPr="002725DF" w:rsidRDefault="002725DF" w:rsidP="000B3330">
            <w:pPr>
              <w:jc w:val="left"/>
              <w:rPr>
                <w:sz w:val="24"/>
                <w:szCs w:val="24"/>
              </w:rPr>
            </w:pPr>
          </w:p>
        </w:tc>
        <w:tc>
          <w:tcPr>
            <w:tcW w:w="4770" w:type="dxa"/>
          </w:tcPr>
          <w:p w:rsidR="002725DF" w:rsidRPr="002725DF" w:rsidRDefault="002725DF" w:rsidP="009B6FC6">
            <w:pPr>
              <w:rPr>
                <w:sz w:val="24"/>
                <w:szCs w:val="24"/>
              </w:rPr>
            </w:pPr>
          </w:p>
        </w:tc>
        <w:tc>
          <w:tcPr>
            <w:tcW w:w="4770" w:type="dxa"/>
          </w:tcPr>
          <w:p w:rsidR="002725DF" w:rsidRPr="002725DF" w:rsidRDefault="002725DF" w:rsidP="009B6FC6">
            <w:pPr>
              <w:rPr>
                <w:sz w:val="24"/>
                <w:szCs w:val="24"/>
              </w:rPr>
            </w:pPr>
          </w:p>
        </w:tc>
      </w:tr>
    </w:tbl>
    <w:p w:rsidR="001279FE" w:rsidRDefault="001279FE">
      <w:r>
        <w:br w:type="page"/>
      </w:r>
    </w:p>
    <w:tbl>
      <w:tblPr>
        <w:tblStyle w:val="TableGrid"/>
        <w:tblW w:w="0" w:type="auto"/>
        <w:tblLook w:val="04A0" w:firstRow="1" w:lastRow="0" w:firstColumn="1" w:lastColumn="0" w:noHBand="0" w:noVBand="1"/>
      </w:tblPr>
      <w:tblGrid>
        <w:gridCol w:w="4428"/>
        <w:gridCol w:w="4770"/>
        <w:gridCol w:w="5375"/>
      </w:tblGrid>
      <w:tr w:rsidR="000B3330" w:rsidRPr="002725DF" w:rsidTr="00922227">
        <w:tc>
          <w:tcPr>
            <w:tcW w:w="14573" w:type="dxa"/>
            <w:gridSpan w:val="3"/>
          </w:tcPr>
          <w:p w:rsidR="000B3330" w:rsidRPr="002725DF" w:rsidRDefault="000B3330" w:rsidP="000B3330">
            <w:pPr>
              <w:rPr>
                <w:b/>
                <w:color w:val="1F497D" w:themeColor="text2"/>
                <w:sz w:val="24"/>
                <w:szCs w:val="24"/>
              </w:rPr>
            </w:pPr>
            <w:r w:rsidRPr="002725DF">
              <w:rPr>
                <w:b/>
                <w:color w:val="1F497D" w:themeColor="text2"/>
                <w:sz w:val="24"/>
                <w:szCs w:val="24"/>
              </w:rPr>
              <w:lastRenderedPageBreak/>
              <w:t>EPAS Core Competencies:</w:t>
            </w:r>
          </w:p>
          <w:p w:rsidR="000B3330" w:rsidRPr="002725DF" w:rsidRDefault="000B3330" w:rsidP="00753AFD">
            <w:pPr>
              <w:jc w:val="left"/>
              <w:rPr>
                <w:sz w:val="24"/>
                <w:szCs w:val="24"/>
              </w:rPr>
            </w:pPr>
            <w:r w:rsidRPr="002725DF">
              <w:rPr>
                <w:b/>
                <w:sz w:val="24"/>
                <w:szCs w:val="24"/>
              </w:rPr>
              <w:t>2.1.3 Apply critical thinking to inform and communicate professional judgments</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5375"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Pr="00B975EC" w:rsidRDefault="002725DF" w:rsidP="00D11472">
            <w:pPr>
              <w:jc w:val="left"/>
              <w:rPr>
                <w:sz w:val="24"/>
                <w:szCs w:val="24"/>
              </w:rPr>
            </w:pPr>
            <w:r w:rsidRPr="00B975EC">
              <w:rPr>
                <w:sz w:val="24"/>
                <w:szCs w:val="24"/>
              </w:rPr>
              <w:t>Student demonstrates the ability critically to appraise, integrate and apply evidence-based knowledge and practice principles, as well as client and other knowledge, in conducting and communicating ethnically competent assessments and interventions.</w:t>
            </w:r>
          </w:p>
          <w:p w:rsidR="002725DF" w:rsidRPr="00B975EC" w:rsidRDefault="002725DF" w:rsidP="00826455">
            <w:pPr>
              <w:rPr>
                <w:sz w:val="24"/>
                <w:szCs w:val="24"/>
              </w:rPr>
            </w:pPr>
          </w:p>
          <w:p w:rsidR="002725DF" w:rsidRPr="00B975EC" w:rsidRDefault="002725DF" w:rsidP="009B6FC6">
            <w:pPr>
              <w:rPr>
                <w:sz w:val="24"/>
                <w:szCs w:val="24"/>
              </w:rPr>
            </w:pPr>
          </w:p>
        </w:tc>
        <w:tc>
          <w:tcPr>
            <w:tcW w:w="4770" w:type="dxa"/>
          </w:tcPr>
          <w:p w:rsidR="002725DF" w:rsidRPr="00B975EC" w:rsidRDefault="002725DF" w:rsidP="00753AFD">
            <w:pPr>
              <w:jc w:val="left"/>
              <w:rPr>
                <w:sz w:val="24"/>
                <w:szCs w:val="24"/>
              </w:rPr>
            </w:pPr>
            <w:r w:rsidRPr="00B975EC">
              <w:rPr>
                <w:sz w:val="24"/>
                <w:szCs w:val="24"/>
              </w:rPr>
              <w:t>Student can incorporate models of decision making through the use of logic models that promote both quality and practice evaluation as a tangible means of demonstrating professional judgment in practice</w:t>
            </w:r>
            <w:r w:rsidR="00B975EC" w:rsidRPr="00B975EC">
              <w:rPr>
                <w:sz w:val="24"/>
                <w:szCs w:val="24"/>
              </w:rPr>
              <w:t>.</w:t>
            </w:r>
          </w:p>
        </w:tc>
        <w:tc>
          <w:tcPr>
            <w:tcW w:w="5375" w:type="dxa"/>
          </w:tcPr>
          <w:p w:rsidR="002725DF" w:rsidRPr="00B975EC" w:rsidRDefault="002725DF" w:rsidP="00753AFD">
            <w:pPr>
              <w:jc w:val="left"/>
              <w:rPr>
                <w:sz w:val="24"/>
                <w:szCs w:val="24"/>
              </w:rPr>
            </w:pPr>
            <w:r w:rsidRPr="00B975EC">
              <w:rPr>
                <w:sz w:val="24"/>
                <w:szCs w:val="24"/>
              </w:rPr>
              <w:t>Participate in continuous quality improvement to ensure the effectiveness of programs in achieving intended outcomes for older adults</w:t>
            </w:r>
            <w:r w:rsidR="00B975EC" w:rsidRPr="00B975EC">
              <w:rPr>
                <w:sz w:val="24"/>
                <w:szCs w:val="24"/>
              </w:rPr>
              <w:t>.</w:t>
            </w:r>
          </w:p>
        </w:tc>
      </w:tr>
      <w:tr w:rsidR="002725DF" w:rsidRPr="002725DF" w:rsidTr="002725DF">
        <w:tc>
          <w:tcPr>
            <w:tcW w:w="4428" w:type="dxa"/>
          </w:tcPr>
          <w:p w:rsidR="002725DF" w:rsidRPr="002725DF" w:rsidRDefault="002725DF" w:rsidP="00D11472">
            <w:pPr>
              <w:jc w:val="left"/>
              <w:rPr>
                <w:sz w:val="24"/>
                <w:szCs w:val="24"/>
              </w:rPr>
            </w:pPr>
            <w:r w:rsidRPr="002725DF">
              <w:rPr>
                <w:sz w:val="24"/>
                <w:szCs w:val="24"/>
              </w:rPr>
              <w:t>Student demonstrates the capacity to monitor and analyze the gathering, assessment and evaluation of information to inform practice model design and use, including assessment, intervention &amp; evaluation.</w:t>
            </w:r>
          </w:p>
          <w:p w:rsidR="002725DF" w:rsidRPr="002725DF" w:rsidRDefault="002725DF" w:rsidP="00D11472">
            <w:pPr>
              <w:jc w:val="left"/>
              <w:rPr>
                <w:sz w:val="24"/>
                <w:szCs w:val="24"/>
              </w:rPr>
            </w:pPr>
          </w:p>
        </w:tc>
        <w:tc>
          <w:tcPr>
            <w:tcW w:w="4770" w:type="dxa"/>
          </w:tcPr>
          <w:p w:rsidR="002725DF" w:rsidRPr="002725DF" w:rsidRDefault="002725DF" w:rsidP="009B6FC6">
            <w:pPr>
              <w:rPr>
                <w:sz w:val="24"/>
                <w:szCs w:val="24"/>
              </w:rPr>
            </w:pPr>
          </w:p>
        </w:tc>
        <w:tc>
          <w:tcPr>
            <w:tcW w:w="5375" w:type="dxa"/>
          </w:tcPr>
          <w:p w:rsidR="002725DF" w:rsidRPr="002725DF" w:rsidRDefault="002725DF" w:rsidP="000B3330">
            <w:pPr>
              <w:jc w:val="left"/>
              <w:rPr>
                <w:sz w:val="24"/>
                <w:szCs w:val="24"/>
              </w:rPr>
            </w:pPr>
            <w:r w:rsidRPr="002725DF">
              <w:rPr>
                <w:sz w:val="24"/>
                <w:szCs w:val="24"/>
              </w:rPr>
              <w:t>Demonstrate understanding of complex situations in which self-determination and dignity are challenged or inconsistent with safety and legal concerns</w:t>
            </w:r>
            <w:r w:rsidR="00B975EC">
              <w:rPr>
                <w:sz w:val="24"/>
                <w:szCs w:val="24"/>
              </w:rPr>
              <w:t>.</w:t>
            </w:r>
          </w:p>
          <w:p w:rsidR="002725DF" w:rsidRPr="002725DF" w:rsidRDefault="002725DF" w:rsidP="009B6FC6">
            <w:pPr>
              <w:rPr>
                <w:sz w:val="24"/>
                <w:szCs w:val="24"/>
              </w:rPr>
            </w:pPr>
          </w:p>
        </w:tc>
      </w:tr>
      <w:tr w:rsidR="00B57F08" w:rsidRPr="002725DF" w:rsidTr="002725DF">
        <w:tc>
          <w:tcPr>
            <w:tcW w:w="4428" w:type="dxa"/>
          </w:tcPr>
          <w:p w:rsidR="00B57F08" w:rsidRPr="002725DF" w:rsidRDefault="00B57F08" w:rsidP="000B3330">
            <w:pPr>
              <w:jc w:val="left"/>
              <w:rPr>
                <w:sz w:val="24"/>
                <w:szCs w:val="24"/>
              </w:rPr>
            </w:pPr>
            <w:r w:rsidRPr="00B975EC">
              <w:rPr>
                <w:sz w:val="24"/>
                <w:szCs w:val="24"/>
                <w:highlight w:val="yellow"/>
              </w:rPr>
              <w:t>Student understands and applies the principle that all oral and written communication must conform to audience needs and adhere to professional standards.</w:t>
            </w:r>
          </w:p>
          <w:p w:rsidR="00B57F08" w:rsidRPr="002725DF" w:rsidRDefault="00B57F08" w:rsidP="009B6FC6">
            <w:pPr>
              <w:rPr>
                <w:sz w:val="24"/>
                <w:szCs w:val="24"/>
              </w:rPr>
            </w:pPr>
          </w:p>
        </w:tc>
        <w:tc>
          <w:tcPr>
            <w:tcW w:w="4770" w:type="dxa"/>
          </w:tcPr>
          <w:p w:rsidR="00B57F08" w:rsidRPr="00B57F08" w:rsidRDefault="00B57F08">
            <w:pPr>
              <w:pStyle w:val="Default"/>
              <w:rPr>
                <w:rFonts w:asciiTheme="minorHAnsi" w:hAnsiTheme="minorHAnsi"/>
              </w:rPr>
            </w:pPr>
            <w:r w:rsidRPr="00B57F08">
              <w:rPr>
                <w:rFonts w:asciiTheme="minorHAnsi" w:hAnsiTheme="minorHAnsi"/>
              </w:rPr>
              <w:t xml:space="preserve">Mental Health – </w:t>
            </w:r>
          </w:p>
          <w:p w:rsidR="00B57F08" w:rsidRPr="00B57F08" w:rsidRDefault="00B57F08">
            <w:pPr>
              <w:pStyle w:val="Default"/>
              <w:rPr>
                <w:rFonts w:asciiTheme="minorHAnsi" w:hAnsiTheme="minorHAnsi"/>
              </w:rPr>
            </w:pPr>
            <w:r w:rsidRPr="00B57F08">
              <w:rPr>
                <w:rFonts w:asciiTheme="minorHAnsi" w:hAnsiTheme="minorHAnsi"/>
              </w:rPr>
              <w:t xml:space="preserve">Student demonstrates sound critical thinking and professional judgments in all oral and written communications. </w:t>
            </w:r>
          </w:p>
        </w:tc>
        <w:tc>
          <w:tcPr>
            <w:tcW w:w="5375" w:type="dxa"/>
          </w:tcPr>
          <w:p w:rsidR="00B57F08" w:rsidRPr="00B57F08" w:rsidRDefault="00B57F08">
            <w:pPr>
              <w:pStyle w:val="Default"/>
              <w:rPr>
                <w:rFonts w:asciiTheme="minorHAnsi" w:hAnsiTheme="minorHAnsi"/>
                <w:color w:val="auto"/>
              </w:rPr>
            </w:pPr>
            <w:r w:rsidRPr="00B57F08">
              <w:rPr>
                <w:rFonts w:asciiTheme="minorHAnsi" w:hAnsiTheme="minorHAnsi"/>
                <w:color w:val="auto"/>
              </w:rPr>
              <w:t xml:space="preserve">Mental Health - </w:t>
            </w:r>
          </w:p>
          <w:p w:rsidR="00B57F08" w:rsidRPr="00B57F08" w:rsidRDefault="00B57F08">
            <w:pPr>
              <w:pStyle w:val="Default"/>
              <w:rPr>
                <w:rFonts w:asciiTheme="minorHAnsi" w:hAnsiTheme="minorHAnsi"/>
              </w:rPr>
            </w:pPr>
            <w:r w:rsidRPr="00B57F08">
              <w:rPr>
                <w:rFonts w:asciiTheme="minorHAnsi" w:hAnsiTheme="minorHAnsi"/>
              </w:rPr>
              <w:t xml:space="preserve">• Demonstrates skillful written and oral communication that is clear, focused, and relevant to meet behavioral health record and funding stream documentation requirements (i.e., </w:t>
            </w:r>
            <w:proofErr w:type="spellStart"/>
            <w:r w:rsidRPr="00B57F08">
              <w:rPr>
                <w:rFonts w:asciiTheme="minorHAnsi" w:hAnsiTheme="minorHAnsi"/>
              </w:rPr>
              <w:t>Medi-cal</w:t>
            </w:r>
            <w:proofErr w:type="spellEnd"/>
            <w:r w:rsidRPr="00B57F08">
              <w:rPr>
                <w:rFonts w:asciiTheme="minorHAnsi" w:hAnsiTheme="minorHAnsi"/>
              </w:rPr>
              <w:t>, special programs, etc.).</w:t>
            </w:r>
          </w:p>
          <w:p w:rsidR="00B57F08" w:rsidRPr="00B57F08" w:rsidRDefault="00B57F08">
            <w:pPr>
              <w:pStyle w:val="Default"/>
              <w:rPr>
                <w:rFonts w:asciiTheme="minorHAnsi" w:hAnsiTheme="minorHAnsi"/>
              </w:rPr>
            </w:pPr>
          </w:p>
        </w:tc>
      </w:tr>
    </w:tbl>
    <w:p w:rsidR="000B3330" w:rsidRDefault="000B3330"/>
    <w:p w:rsidR="002725DF" w:rsidRDefault="002725DF"/>
    <w:p w:rsidR="000B3330" w:rsidRDefault="000B3330"/>
    <w:tbl>
      <w:tblPr>
        <w:tblStyle w:val="TableGrid"/>
        <w:tblW w:w="0" w:type="auto"/>
        <w:tblLook w:val="04A0" w:firstRow="1" w:lastRow="0" w:firstColumn="1" w:lastColumn="0" w:noHBand="0" w:noVBand="1"/>
      </w:tblPr>
      <w:tblGrid>
        <w:gridCol w:w="4428"/>
        <w:gridCol w:w="4770"/>
        <w:gridCol w:w="5375"/>
      </w:tblGrid>
      <w:tr w:rsidR="000B3330" w:rsidRPr="002725DF" w:rsidTr="00393551">
        <w:tc>
          <w:tcPr>
            <w:tcW w:w="14573" w:type="dxa"/>
            <w:gridSpan w:val="3"/>
          </w:tcPr>
          <w:p w:rsidR="000B3330" w:rsidRPr="002725DF" w:rsidRDefault="000B3330" w:rsidP="000B3330">
            <w:pPr>
              <w:rPr>
                <w:b/>
                <w:color w:val="1F497D" w:themeColor="text2"/>
                <w:sz w:val="24"/>
                <w:szCs w:val="24"/>
              </w:rPr>
            </w:pPr>
            <w:r w:rsidRPr="002725DF">
              <w:rPr>
                <w:b/>
                <w:color w:val="1F497D" w:themeColor="text2"/>
                <w:sz w:val="24"/>
                <w:szCs w:val="24"/>
              </w:rPr>
              <w:lastRenderedPageBreak/>
              <w:t>EPAS Core Competencies:</w:t>
            </w:r>
          </w:p>
          <w:p w:rsidR="000B3330" w:rsidRPr="002725DF" w:rsidRDefault="000B3330" w:rsidP="000B3330">
            <w:pPr>
              <w:rPr>
                <w:b/>
                <w:sz w:val="24"/>
                <w:szCs w:val="24"/>
              </w:rPr>
            </w:pPr>
            <w:r w:rsidRPr="002725DF">
              <w:rPr>
                <w:b/>
                <w:sz w:val="24"/>
                <w:szCs w:val="24"/>
              </w:rPr>
              <w:t>2.1.4 - Engage diversity and difference in practice</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 xml:space="preserve"> Advanced Competencies</w:t>
            </w:r>
          </w:p>
        </w:tc>
        <w:tc>
          <w:tcPr>
            <w:tcW w:w="5375"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Pr="00B975EC" w:rsidRDefault="002725DF" w:rsidP="00D41CCB">
            <w:pPr>
              <w:jc w:val="left"/>
              <w:rPr>
                <w:sz w:val="24"/>
                <w:szCs w:val="24"/>
              </w:rPr>
            </w:pPr>
            <w:r w:rsidRPr="00B975EC">
              <w:rPr>
                <w:sz w:val="24"/>
                <w:szCs w:val="24"/>
              </w:rPr>
              <w:t>Student  demonstrates knowledge of historical, legal, socioeconomic, and psychological forms of  oppression and the ability to develop culturally sensitive interventions within that understanding</w:t>
            </w:r>
          </w:p>
          <w:p w:rsidR="002725DF" w:rsidRPr="00B975EC" w:rsidRDefault="002725DF" w:rsidP="00D41CCB">
            <w:pPr>
              <w:jc w:val="left"/>
              <w:rPr>
                <w:sz w:val="24"/>
                <w:szCs w:val="24"/>
              </w:rPr>
            </w:pPr>
          </w:p>
          <w:p w:rsidR="002725DF" w:rsidRPr="00B975EC" w:rsidRDefault="002725DF" w:rsidP="00D41CCB">
            <w:pPr>
              <w:jc w:val="left"/>
              <w:rPr>
                <w:i/>
                <w:sz w:val="24"/>
                <w:szCs w:val="24"/>
              </w:rPr>
            </w:pPr>
            <w:r w:rsidRPr="00B975EC">
              <w:rPr>
                <w:sz w:val="24"/>
                <w:szCs w:val="24"/>
              </w:rPr>
              <w:t>Student recognizes how institutional racism and power dynamics affect workplace culture and climate in practice</w:t>
            </w:r>
            <w:r w:rsidRPr="00B975EC">
              <w:rPr>
                <w:i/>
                <w:sz w:val="24"/>
                <w:szCs w:val="24"/>
              </w:rPr>
              <w:t xml:space="preserve">. </w:t>
            </w:r>
          </w:p>
          <w:p w:rsidR="002725DF" w:rsidRPr="00B975EC" w:rsidRDefault="002725DF" w:rsidP="00D41CCB">
            <w:pPr>
              <w:rPr>
                <w:sz w:val="24"/>
                <w:szCs w:val="24"/>
              </w:rPr>
            </w:pPr>
          </w:p>
        </w:tc>
        <w:tc>
          <w:tcPr>
            <w:tcW w:w="4770" w:type="dxa"/>
          </w:tcPr>
          <w:p w:rsidR="002725DF" w:rsidRPr="00B975EC" w:rsidRDefault="002725DF" w:rsidP="00D41CCB">
            <w:pPr>
              <w:jc w:val="left"/>
              <w:rPr>
                <w:sz w:val="24"/>
                <w:szCs w:val="24"/>
              </w:rPr>
            </w:pPr>
            <w:r w:rsidRPr="00B975EC">
              <w:rPr>
                <w:sz w:val="24"/>
                <w:szCs w:val="24"/>
              </w:rPr>
              <w:t>Employ practice strategies and interventions that identify specific client and systems cultural and ethnic norms that are to be considered in delivery of services to all clients at all levels.</w:t>
            </w:r>
          </w:p>
        </w:tc>
        <w:tc>
          <w:tcPr>
            <w:tcW w:w="5375" w:type="dxa"/>
          </w:tcPr>
          <w:p w:rsidR="002725DF" w:rsidRPr="00B975EC" w:rsidRDefault="002725DF" w:rsidP="00D41CCB">
            <w:pPr>
              <w:jc w:val="left"/>
              <w:rPr>
                <w:sz w:val="24"/>
                <w:szCs w:val="24"/>
              </w:rPr>
            </w:pPr>
            <w:r w:rsidRPr="00B975EC">
              <w:rPr>
                <w:sz w:val="24"/>
                <w:szCs w:val="24"/>
              </w:rPr>
              <w:t>Develop strategies to change policies, regulations, and programs to improve the well-being of older adults and their caregivers, particularly historically underserved groups.</w:t>
            </w:r>
          </w:p>
          <w:p w:rsidR="002725DF" w:rsidRPr="00B975EC" w:rsidRDefault="002725DF" w:rsidP="00D41CCB">
            <w:pPr>
              <w:rPr>
                <w:sz w:val="24"/>
                <w:szCs w:val="24"/>
              </w:rPr>
            </w:pPr>
          </w:p>
        </w:tc>
      </w:tr>
      <w:tr w:rsidR="002725DF" w:rsidRPr="002725DF" w:rsidTr="002725DF">
        <w:tc>
          <w:tcPr>
            <w:tcW w:w="4428" w:type="dxa"/>
          </w:tcPr>
          <w:p w:rsidR="002725DF" w:rsidRPr="00F632B8" w:rsidRDefault="002725DF" w:rsidP="00D41CCB">
            <w:pPr>
              <w:jc w:val="left"/>
              <w:rPr>
                <w:sz w:val="24"/>
                <w:szCs w:val="24"/>
                <w:highlight w:val="yellow"/>
              </w:rPr>
            </w:pPr>
            <w:r w:rsidRPr="00F632B8">
              <w:rPr>
                <w:sz w:val="24"/>
                <w:szCs w:val="24"/>
                <w:highlight w:val="yellow"/>
              </w:rPr>
              <w:t>Student demonstrates self-awareness of bias, including knowledge of and capacity to manage power differences when assessing and working with diverse populations.</w:t>
            </w:r>
          </w:p>
        </w:tc>
        <w:tc>
          <w:tcPr>
            <w:tcW w:w="4770" w:type="dxa"/>
          </w:tcPr>
          <w:p w:rsidR="002725DF" w:rsidRPr="00F632B8" w:rsidRDefault="002725DF" w:rsidP="00D41CCB">
            <w:pPr>
              <w:rPr>
                <w:sz w:val="24"/>
                <w:szCs w:val="24"/>
                <w:highlight w:val="yellow"/>
              </w:rPr>
            </w:pPr>
          </w:p>
        </w:tc>
        <w:tc>
          <w:tcPr>
            <w:tcW w:w="5375" w:type="dxa"/>
          </w:tcPr>
          <w:p w:rsidR="0068316C" w:rsidRDefault="00311BD9" w:rsidP="002725DF">
            <w:pPr>
              <w:jc w:val="left"/>
              <w:rPr>
                <w:sz w:val="24"/>
                <w:szCs w:val="24"/>
              </w:rPr>
            </w:pPr>
            <w:r w:rsidRPr="0068316C">
              <w:rPr>
                <w:sz w:val="24"/>
                <w:szCs w:val="24"/>
              </w:rPr>
              <w:t xml:space="preserve">Aging Initiative - </w:t>
            </w:r>
          </w:p>
          <w:p w:rsidR="002725DF" w:rsidRPr="0068316C" w:rsidRDefault="002725DF" w:rsidP="002725DF">
            <w:pPr>
              <w:jc w:val="left"/>
              <w:rPr>
                <w:bCs/>
                <w:sz w:val="24"/>
                <w:szCs w:val="24"/>
              </w:rPr>
            </w:pPr>
            <w:r w:rsidRPr="0068316C">
              <w:rPr>
                <w:sz w:val="24"/>
                <w:szCs w:val="24"/>
              </w:rPr>
              <w:t xml:space="preserve">Work with translators to understand language/terminology unique or specific to diverse linguistic groups, with </w:t>
            </w:r>
            <w:r w:rsidRPr="0068316C">
              <w:rPr>
                <w:bCs/>
                <w:sz w:val="24"/>
                <w:szCs w:val="24"/>
              </w:rPr>
              <w:t>goal of conducting a comprehensive geriatric assessment of psychosocial factors that affect older persons’ physical and mental well- being.</w:t>
            </w:r>
          </w:p>
          <w:p w:rsidR="002725DF" w:rsidRPr="00F632B8" w:rsidRDefault="002725DF" w:rsidP="002725DF">
            <w:pPr>
              <w:jc w:val="left"/>
              <w:rPr>
                <w:bCs/>
                <w:sz w:val="24"/>
                <w:szCs w:val="24"/>
                <w:highlight w:val="yellow"/>
              </w:rPr>
            </w:pPr>
          </w:p>
        </w:tc>
      </w:tr>
      <w:tr w:rsidR="002725DF" w:rsidRPr="002725DF" w:rsidTr="002725DF">
        <w:tc>
          <w:tcPr>
            <w:tcW w:w="4428" w:type="dxa"/>
          </w:tcPr>
          <w:p w:rsidR="002725DF" w:rsidRDefault="002725DF" w:rsidP="00D41CCB">
            <w:pPr>
              <w:jc w:val="left"/>
              <w:rPr>
                <w:sz w:val="24"/>
                <w:szCs w:val="24"/>
              </w:rPr>
            </w:pPr>
            <w:r w:rsidRPr="00F632B8">
              <w:rPr>
                <w:sz w:val="24"/>
                <w:szCs w:val="24"/>
              </w:rPr>
              <w:t>Student demonstrates ability to understand and communicate the effects of individual variation in the human developmental process and its importance to the shaping of life experiences within diverse groups.</w:t>
            </w:r>
          </w:p>
          <w:p w:rsidR="0068316C" w:rsidRPr="002725DF" w:rsidRDefault="0068316C" w:rsidP="00D41CCB">
            <w:pPr>
              <w:jc w:val="left"/>
              <w:rPr>
                <w:sz w:val="24"/>
                <w:szCs w:val="24"/>
              </w:rPr>
            </w:pPr>
          </w:p>
          <w:p w:rsidR="002725DF" w:rsidRDefault="002725DF" w:rsidP="00D41CCB">
            <w:pPr>
              <w:rPr>
                <w:sz w:val="24"/>
                <w:szCs w:val="24"/>
              </w:rPr>
            </w:pPr>
          </w:p>
          <w:p w:rsidR="003B69AF" w:rsidRPr="002725DF" w:rsidRDefault="003B69AF" w:rsidP="00D41CCB">
            <w:pPr>
              <w:rPr>
                <w:sz w:val="24"/>
                <w:szCs w:val="24"/>
              </w:rPr>
            </w:pPr>
          </w:p>
        </w:tc>
        <w:tc>
          <w:tcPr>
            <w:tcW w:w="4770" w:type="dxa"/>
          </w:tcPr>
          <w:p w:rsidR="002725DF" w:rsidRPr="002725DF" w:rsidRDefault="002725DF" w:rsidP="00D41CCB">
            <w:pPr>
              <w:rPr>
                <w:sz w:val="24"/>
                <w:szCs w:val="24"/>
              </w:rPr>
            </w:pPr>
          </w:p>
        </w:tc>
        <w:tc>
          <w:tcPr>
            <w:tcW w:w="5375" w:type="dxa"/>
          </w:tcPr>
          <w:p w:rsidR="002725DF" w:rsidRPr="002725DF" w:rsidRDefault="002725DF" w:rsidP="00D41CCB">
            <w:pPr>
              <w:rPr>
                <w:sz w:val="24"/>
                <w:szCs w:val="24"/>
              </w:rPr>
            </w:pPr>
          </w:p>
        </w:tc>
      </w:tr>
      <w:tr w:rsidR="002725DF" w:rsidRPr="002725DF" w:rsidTr="002725DF">
        <w:tc>
          <w:tcPr>
            <w:tcW w:w="4428" w:type="dxa"/>
          </w:tcPr>
          <w:p w:rsidR="002725DF" w:rsidRPr="002725DF" w:rsidRDefault="002725DF" w:rsidP="00D41CCB">
            <w:pPr>
              <w:jc w:val="left"/>
              <w:rPr>
                <w:sz w:val="24"/>
                <w:szCs w:val="24"/>
              </w:rPr>
            </w:pPr>
            <w:r w:rsidRPr="00B975EC">
              <w:rPr>
                <w:sz w:val="24"/>
                <w:szCs w:val="24"/>
                <w:highlight w:val="yellow"/>
              </w:rPr>
              <w:lastRenderedPageBreak/>
              <w:t>Student demonstrates capacity to learn from and consult/collaborate with others and to engage constituents/consumers within the helping process.</w:t>
            </w:r>
          </w:p>
        </w:tc>
        <w:tc>
          <w:tcPr>
            <w:tcW w:w="4770" w:type="dxa"/>
          </w:tcPr>
          <w:p w:rsidR="002725DF" w:rsidRPr="002725DF" w:rsidRDefault="002725DF" w:rsidP="00D41CCB">
            <w:pPr>
              <w:rPr>
                <w:sz w:val="24"/>
                <w:szCs w:val="24"/>
              </w:rPr>
            </w:pPr>
          </w:p>
        </w:tc>
        <w:tc>
          <w:tcPr>
            <w:tcW w:w="5375" w:type="dxa"/>
          </w:tcPr>
          <w:p w:rsidR="002725DF" w:rsidRDefault="0068316C" w:rsidP="00D41CCB">
            <w:pPr>
              <w:rPr>
                <w:sz w:val="24"/>
                <w:szCs w:val="24"/>
              </w:rPr>
            </w:pPr>
            <w:r>
              <w:rPr>
                <w:sz w:val="24"/>
                <w:szCs w:val="24"/>
              </w:rPr>
              <w:t xml:space="preserve">Mental Health – </w:t>
            </w:r>
          </w:p>
          <w:p w:rsidR="0068316C" w:rsidRDefault="0068316C" w:rsidP="0068316C">
            <w:pPr>
              <w:pStyle w:val="Default"/>
              <w:jc w:val="both"/>
              <w:rPr>
                <w:sz w:val="22"/>
                <w:szCs w:val="22"/>
              </w:rPr>
            </w:pPr>
            <w:r>
              <w:rPr>
                <w:sz w:val="22"/>
                <w:szCs w:val="22"/>
              </w:rPr>
              <w:t>Engages multiples sources as informants to learn and appreciate the impact of variations (e.g., strengths, cultural background, lifestyle, challenges, etc.) among individuals and families.</w:t>
            </w:r>
          </w:p>
          <w:p w:rsidR="0068316C" w:rsidRPr="002725DF" w:rsidRDefault="0068316C" w:rsidP="00D41CCB">
            <w:pPr>
              <w:rPr>
                <w:sz w:val="24"/>
                <w:szCs w:val="24"/>
              </w:rPr>
            </w:pPr>
          </w:p>
        </w:tc>
      </w:tr>
    </w:tbl>
    <w:p w:rsidR="000B3330" w:rsidRDefault="000B3330"/>
    <w:p w:rsidR="003512BE" w:rsidRDefault="003512BE"/>
    <w:p w:rsidR="003512BE" w:rsidRDefault="003512BE"/>
    <w:p w:rsidR="003512BE" w:rsidRDefault="003512BE"/>
    <w:p w:rsidR="003512BE" w:rsidRDefault="003512BE"/>
    <w:p w:rsidR="003512BE" w:rsidRDefault="003512BE"/>
    <w:p w:rsidR="003512BE" w:rsidRDefault="003512BE"/>
    <w:p w:rsidR="003512BE" w:rsidRDefault="003512BE"/>
    <w:p w:rsidR="003512BE" w:rsidRDefault="003512BE"/>
    <w:p w:rsidR="003512BE" w:rsidRDefault="003512BE"/>
    <w:p w:rsidR="003512BE" w:rsidRDefault="003512BE"/>
    <w:p w:rsidR="003512BE" w:rsidRDefault="003512BE"/>
    <w:p w:rsidR="003512BE" w:rsidRDefault="003512BE"/>
    <w:p w:rsidR="003512BE" w:rsidRDefault="003512BE"/>
    <w:p w:rsidR="003512BE" w:rsidRDefault="003512BE"/>
    <w:p w:rsidR="003512BE" w:rsidRDefault="003512BE"/>
    <w:p w:rsidR="003512BE" w:rsidRDefault="003512BE"/>
    <w:tbl>
      <w:tblPr>
        <w:tblStyle w:val="TableGrid"/>
        <w:tblW w:w="0" w:type="auto"/>
        <w:tblLook w:val="04A0" w:firstRow="1" w:lastRow="0" w:firstColumn="1" w:lastColumn="0" w:noHBand="0" w:noVBand="1"/>
      </w:tblPr>
      <w:tblGrid>
        <w:gridCol w:w="4428"/>
        <w:gridCol w:w="4770"/>
        <w:gridCol w:w="5375"/>
      </w:tblGrid>
      <w:tr w:rsidR="000B3330" w:rsidRPr="002725DF" w:rsidTr="002725DF">
        <w:tc>
          <w:tcPr>
            <w:tcW w:w="14573" w:type="dxa"/>
            <w:gridSpan w:val="3"/>
          </w:tcPr>
          <w:p w:rsidR="000B3330" w:rsidRPr="002725DF" w:rsidRDefault="000B3330" w:rsidP="00D41CCB">
            <w:pPr>
              <w:jc w:val="left"/>
              <w:rPr>
                <w:b/>
                <w:color w:val="1F497D" w:themeColor="text2"/>
                <w:sz w:val="24"/>
                <w:szCs w:val="24"/>
              </w:rPr>
            </w:pPr>
            <w:r w:rsidRPr="002725DF">
              <w:rPr>
                <w:b/>
                <w:color w:val="1F497D" w:themeColor="text2"/>
                <w:sz w:val="24"/>
                <w:szCs w:val="24"/>
              </w:rPr>
              <w:lastRenderedPageBreak/>
              <w:t>EPAS Core Competencies:</w:t>
            </w:r>
          </w:p>
          <w:p w:rsidR="000B3330" w:rsidRPr="002725DF" w:rsidRDefault="000B3330" w:rsidP="000B3330">
            <w:pPr>
              <w:rPr>
                <w:b/>
                <w:sz w:val="24"/>
                <w:szCs w:val="24"/>
              </w:rPr>
            </w:pPr>
            <w:r w:rsidRPr="002725DF">
              <w:rPr>
                <w:b/>
                <w:sz w:val="24"/>
                <w:szCs w:val="24"/>
              </w:rPr>
              <w:t>2.1.5 - Advance human rights and social and economic justice</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5375"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Pr="002725DF" w:rsidRDefault="002725DF" w:rsidP="00D41CCB">
            <w:pPr>
              <w:jc w:val="left"/>
              <w:rPr>
                <w:sz w:val="24"/>
                <w:szCs w:val="24"/>
              </w:rPr>
            </w:pPr>
            <w:r w:rsidRPr="002725DF">
              <w:rPr>
                <w:sz w:val="24"/>
                <w:szCs w:val="24"/>
              </w:rPr>
              <w:t>Student demonstrates, through assessment, intervention and evaluation practices, a working understanding of the role and function of historical, social, political, and economic factors as the underlying causes and mechanisms of oppression and discrimination.</w:t>
            </w:r>
          </w:p>
          <w:p w:rsidR="002725DF" w:rsidRPr="002725DF" w:rsidRDefault="002725DF" w:rsidP="00D41CCB">
            <w:pPr>
              <w:jc w:val="left"/>
              <w:rPr>
                <w:sz w:val="24"/>
                <w:szCs w:val="24"/>
              </w:rPr>
            </w:pPr>
          </w:p>
        </w:tc>
        <w:tc>
          <w:tcPr>
            <w:tcW w:w="4770" w:type="dxa"/>
          </w:tcPr>
          <w:p w:rsidR="002725DF" w:rsidRPr="002725DF" w:rsidRDefault="002725DF" w:rsidP="00D41CCB">
            <w:pPr>
              <w:jc w:val="left"/>
              <w:rPr>
                <w:sz w:val="24"/>
                <w:szCs w:val="24"/>
              </w:rPr>
            </w:pPr>
            <w:r w:rsidRPr="002725DF">
              <w:rPr>
                <w:sz w:val="24"/>
                <w:szCs w:val="24"/>
              </w:rPr>
              <w:t>Develop strategies to improve laws and public policies related to older adults and to change policies, regulations, and programs to improve the well-being of older adults and their caregivers, particularly historically underserved groups.</w:t>
            </w:r>
          </w:p>
          <w:p w:rsidR="002725DF" w:rsidRPr="002725DF" w:rsidRDefault="002725DF" w:rsidP="00D41CCB">
            <w:pPr>
              <w:rPr>
                <w:b/>
                <w:sz w:val="24"/>
                <w:szCs w:val="24"/>
                <w:u w:val="single"/>
              </w:rPr>
            </w:pPr>
          </w:p>
        </w:tc>
        <w:tc>
          <w:tcPr>
            <w:tcW w:w="5375" w:type="dxa"/>
          </w:tcPr>
          <w:p w:rsidR="002725DF" w:rsidRPr="002725DF" w:rsidRDefault="002725DF" w:rsidP="00D41CCB">
            <w:pPr>
              <w:jc w:val="left"/>
              <w:rPr>
                <w:sz w:val="24"/>
                <w:szCs w:val="24"/>
              </w:rPr>
            </w:pPr>
            <w:r w:rsidRPr="002725DF">
              <w:rPr>
                <w:sz w:val="24"/>
                <w:szCs w:val="24"/>
              </w:rPr>
              <w:t>Develop strategies to change policies, regulations, and programs to improve the well-being of older adults and their caregivers, particularly historically underserved groups.</w:t>
            </w:r>
          </w:p>
          <w:p w:rsidR="002725DF" w:rsidRPr="002725DF" w:rsidRDefault="002725DF" w:rsidP="00D41CCB">
            <w:pPr>
              <w:jc w:val="left"/>
              <w:rPr>
                <w:sz w:val="24"/>
                <w:szCs w:val="24"/>
              </w:rPr>
            </w:pPr>
          </w:p>
          <w:p w:rsidR="002725DF" w:rsidRPr="002725DF" w:rsidRDefault="002725DF" w:rsidP="00D41CCB">
            <w:pPr>
              <w:jc w:val="left"/>
              <w:rPr>
                <w:sz w:val="24"/>
                <w:szCs w:val="24"/>
              </w:rPr>
            </w:pPr>
          </w:p>
        </w:tc>
      </w:tr>
      <w:tr w:rsidR="002725DF" w:rsidRPr="002725DF" w:rsidTr="002725DF">
        <w:tc>
          <w:tcPr>
            <w:tcW w:w="4428" w:type="dxa"/>
          </w:tcPr>
          <w:p w:rsidR="002725DF" w:rsidRPr="002725DF" w:rsidRDefault="002725DF" w:rsidP="002725DF">
            <w:pPr>
              <w:jc w:val="left"/>
              <w:rPr>
                <w:sz w:val="24"/>
                <w:szCs w:val="24"/>
              </w:rPr>
            </w:pPr>
            <w:r w:rsidRPr="002725DF">
              <w:rPr>
                <w:sz w:val="24"/>
                <w:szCs w:val="24"/>
              </w:rPr>
              <w:t xml:space="preserve">Student demonstrates a functional knowledge of advocacy theory, skills, and techniques and consistently engages in activities/tasks designed to promote social and economic justice in working with all client populations. </w:t>
            </w:r>
          </w:p>
          <w:p w:rsidR="002725DF" w:rsidRPr="002725DF" w:rsidRDefault="002725DF" w:rsidP="002725DF">
            <w:pPr>
              <w:jc w:val="left"/>
              <w:rPr>
                <w:sz w:val="24"/>
                <w:szCs w:val="24"/>
              </w:rPr>
            </w:pPr>
            <w:r w:rsidRPr="002725DF">
              <w:rPr>
                <w:sz w:val="24"/>
                <w:szCs w:val="24"/>
              </w:rPr>
              <w:t xml:space="preserve"> </w:t>
            </w:r>
          </w:p>
        </w:tc>
        <w:tc>
          <w:tcPr>
            <w:tcW w:w="4770" w:type="dxa"/>
          </w:tcPr>
          <w:p w:rsidR="002725DF" w:rsidRPr="002725DF" w:rsidRDefault="002725DF" w:rsidP="00D41CCB">
            <w:pPr>
              <w:rPr>
                <w:sz w:val="24"/>
                <w:szCs w:val="24"/>
              </w:rPr>
            </w:pPr>
          </w:p>
        </w:tc>
        <w:tc>
          <w:tcPr>
            <w:tcW w:w="5375" w:type="dxa"/>
          </w:tcPr>
          <w:p w:rsidR="002725DF" w:rsidRPr="002725DF" w:rsidRDefault="002725DF" w:rsidP="00D41CCB">
            <w:pPr>
              <w:jc w:val="left"/>
              <w:rPr>
                <w:sz w:val="24"/>
                <w:szCs w:val="24"/>
              </w:rPr>
            </w:pPr>
            <w:r w:rsidRPr="002725DF">
              <w:rPr>
                <w:sz w:val="24"/>
                <w:szCs w:val="24"/>
              </w:rPr>
              <w:t>Promote the well-being of older adults by actively campaigning for better services and policies.</w:t>
            </w:r>
          </w:p>
          <w:p w:rsidR="002725DF" w:rsidRPr="002725DF" w:rsidRDefault="002725DF" w:rsidP="00D41CCB">
            <w:pPr>
              <w:rPr>
                <w:sz w:val="24"/>
                <w:szCs w:val="24"/>
              </w:rPr>
            </w:pPr>
          </w:p>
        </w:tc>
      </w:tr>
      <w:tr w:rsidR="002725DF" w:rsidRPr="002725DF" w:rsidTr="002725DF">
        <w:tc>
          <w:tcPr>
            <w:tcW w:w="4428" w:type="dxa"/>
          </w:tcPr>
          <w:p w:rsidR="002725DF" w:rsidRDefault="002725DF" w:rsidP="00D41CCB">
            <w:pPr>
              <w:jc w:val="left"/>
              <w:rPr>
                <w:sz w:val="24"/>
                <w:szCs w:val="24"/>
              </w:rPr>
            </w:pPr>
            <w:r w:rsidRPr="00B975EC">
              <w:rPr>
                <w:sz w:val="24"/>
                <w:szCs w:val="24"/>
                <w:highlight w:val="yellow"/>
              </w:rPr>
              <w:t>Student develops case planning strategies to address discrimination, barriers, gaps, and fragmentation that impede client access, functioning, and optimum use of resources and opportunities.</w:t>
            </w:r>
          </w:p>
          <w:p w:rsidR="002725DF" w:rsidRPr="002725DF" w:rsidRDefault="002725DF" w:rsidP="00D41CCB">
            <w:pPr>
              <w:jc w:val="left"/>
              <w:rPr>
                <w:sz w:val="24"/>
                <w:szCs w:val="24"/>
              </w:rPr>
            </w:pPr>
          </w:p>
        </w:tc>
        <w:tc>
          <w:tcPr>
            <w:tcW w:w="4770" w:type="dxa"/>
          </w:tcPr>
          <w:p w:rsidR="002725DF" w:rsidRPr="002725DF" w:rsidRDefault="002725DF" w:rsidP="00D41CCB">
            <w:pPr>
              <w:rPr>
                <w:sz w:val="24"/>
                <w:szCs w:val="24"/>
              </w:rPr>
            </w:pPr>
          </w:p>
        </w:tc>
        <w:tc>
          <w:tcPr>
            <w:tcW w:w="5375" w:type="dxa"/>
          </w:tcPr>
          <w:p w:rsidR="002725DF" w:rsidRPr="00BD2CDE" w:rsidRDefault="00D81E42" w:rsidP="00BD2CDE">
            <w:pPr>
              <w:jc w:val="left"/>
              <w:rPr>
                <w:sz w:val="24"/>
                <w:szCs w:val="24"/>
              </w:rPr>
            </w:pPr>
            <w:r w:rsidRPr="00BD2CDE">
              <w:rPr>
                <w:sz w:val="24"/>
                <w:szCs w:val="24"/>
              </w:rPr>
              <w:t>Mental Health –</w:t>
            </w:r>
          </w:p>
          <w:p w:rsidR="00D81E42" w:rsidRPr="00BD2CDE" w:rsidRDefault="00D81E42" w:rsidP="00BD2CDE">
            <w:pPr>
              <w:pStyle w:val="Default"/>
              <w:rPr>
                <w:rFonts w:asciiTheme="minorHAnsi" w:hAnsiTheme="minorHAnsi"/>
              </w:rPr>
            </w:pPr>
            <w:r w:rsidRPr="00BD2CDE">
              <w:rPr>
                <w:rFonts w:asciiTheme="minorHAnsi" w:hAnsiTheme="minorHAnsi"/>
              </w:rPr>
              <w:t>Collaborates in developing interventions that address stigma, discrimination, and oppression that affect individuals, families, groups, and communities.</w:t>
            </w:r>
          </w:p>
          <w:p w:rsidR="00D81E42" w:rsidRPr="002725DF" w:rsidRDefault="00D81E42" w:rsidP="00D41CCB">
            <w:pPr>
              <w:rPr>
                <w:sz w:val="24"/>
                <w:szCs w:val="24"/>
              </w:rPr>
            </w:pPr>
          </w:p>
        </w:tc>
      </w:tr>
    </w:tbl>
    <w:p w:rsidR="001279FE" w:rsidRDefault="000B3330">
      <w:r>
        <w:t xml:space="preserve"> </w:t>
      </w:r>
      <w:r w:rsidR="001279FE">
        <w:br w:type="page"/>
      </w:r>
    </w:p>
    <w:tbl>
      <w:tblPr>
        <w:tblStyle w:val="TableGrid"/>
        <w:tblW w:w="0" w:type="auto"/>
        <w:tblLook w:val="04A0" w:firstRow="1" w:lastRow="0" w:firstColumn="1" w:lastColumn="0" w:noHBand="0" w:noVBand="1"/>
      </w:tblPr>
      <w:tblGrid>
        <w:gridCol w:w="4428"/>
        <w:gridCol w:w="4770"/>
        <w:gridCol w:w="5310"/>
      </w:tblGrid>
      <w:tr w:rsidR="00DE27C8" w:rsidRPr="002725DF" w:rsidTr="006F2055">
        <w:tc>
          <w:tcPr>
            <w:tcW w:w="14508" w:type="dxa"/>
            <w:gridSpan w:val="3"/>
          </w:tcPr>
          <w:p w:rsidR="00DE27C8" w:rsidRPr="002725DF" w:rsidRDefault="00DE27C8" w:rsidP="00DE27C8">
            <w:pPr>
              <w:jc w:val="left"/>
              <w:rPr>
                <w:b/>
                <w:color w:val="1F497D" w:themeColor="text2"/>
                <w:sz w:val="24"/>
                <w:szCs w:val="24"/>
              </w:rPr>
            </w:pPr>
            <w:r w:rsidRPr="002725DF">
              <w:rPr>
                <w:b/>
                <w:color w:val="1F497D" w:themeColor="text2"/>
                <w:sz w:val="24"/>
                <w:szCs w:val="24"/>
              </w:rPr>
              <w:lastRenderedPageBreak/>
              <w:t>EPAS Core Competencies:</w:t>
            </w:r>
          </w:p>
          <w:p w:rsidR="00DE27C8" w:rsidRPr="002725DF" w:rsidRDefault="00DE27C8" w:rsidP="00DE27C8">
            <w:pPr>
              <w:rPr>
                <w:b/>
                <w:sz w:val="24"/>
                <w:szCs w:val="24"/>
              </w:rPr>
            </w:pPr>
            <w:r w:rsidRPr="002725DF">
              <w:rPr>
                <w:b/>
                <w:sz w:val="24"/>
                <w:szCs w:val="24"/>
              </w:rPr>
              <w:t>2.1.6 - Engage in research informed practice and practice informed research</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5310"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Pr="002725DF" w:rsidRDefault="002725DF" w:rsidP="008B6786">
            <w:pPr>
              <w:pStyle w:val="ListParagraph"/>
              <w:ind w:left="0"/>
              <w:jc w:val="left"/>
              <w:rPr>
                <w:rFonts w:asciiTheme="minorHAnsi" w:hAnsiTheme="minorHAnsi" w:cstheme="minorHAnsi"/>
                <w:szCs w:val="24"/>
              </w:rPr>
            </w:pPr>
            <w:r w:rsidRPr="002725DF">
              <w:rPr>
                <w:rFonts w:asciiTheme="minorHAnsi" w:hAnsiTheme="minorHAnsi" w:cstheme="minorHAnsi"/>
                <w:iCs/>
                <w:szCs w:val="24"/>
              </w:rPr>
              <w:t>Student demonstrates a beginning capacity and skills to gather and synthesize practice evaluation findings, including client feedback, to support and increase the professional knowledge base</w:t>
            </w:r>
            <w:r w:rsidRPr="002725DF">
              <w:rPr>
                <w:rFonts w:asciiTheme="minorHAnsi" w:hAnsiTheme="minorHAnsi" w:cstheme="minorHAnsi"/>
                <w:szCs w:val="24"/>
              </w:rPr>
              <w:t>.</w:t>
            </w:r>
          </w:p>
          <w:p w:rsidR="002725DF" w:rsidRPr="002725DF" w:rsidRDefault="002725DF" w:rsidP="008B6786">
            <w:pPr>
              <w:pStyle w:val="ListParagraph"/>
              <w:ind w:left="0"/>
              <w:jc w:val="left"/>
              <w:rPr>
                <w:szCs w:val="24"/>
              </w:rPr>
            </w:pPr>
          </w:p>
          <w:p w:rsidR="002725DF" w:rsidRPr="002725DF" w:rsidRDefault="002725DF" w:rsidP="008B6786">
            <w:pPr>
              <w:rPr>
                <w:sz w:val="24"/>
                <w:szCs w:val="24"/>
              </w:rPr>
            </w:pPr>
          </w:p>
        </w:tc>
        <w:tc>
          <w:tcPr>
            <w:tcW w:w="4770" w:type="dxa"/>
          </w:tcPr>
          <w:p w:rsidR="002725DF" w:rsidRPr="002725DF" w:rsidRDefault="002725DF" w:rsidP="00753AFD">
            <w:pPr>
              <w:jc w:val="left"/>
              <w:rPr>
                <w:rFonts w:cstheme="minorHAnsi"/>
                <w:sz w:val="24"/>
                <w:szCs w:val="24"/>
              </w:rPr>
            </w:pPr>
            <w:r w:rsidRPr="002725DF">
              <w:rPr>
                <w:rFonts w:cstheme="minorHAnsi"/>
                <w:sz w:val="24"/>
                <w:szCs w:val="24"/>
              </w:rPr>
              <w:t>Apply concepts, theories and research of biological, psychological and social aging to social work assessment and intervention</w:t>
            </w:r>
          </w:p>
        </w:tc>
        <w:tc>
          <w:tcPr>
            <w:tcW w:w="5310" w:type="dxa"/>
          </w:tcPr>
          <w:p w:rsidR="002725DF" w:rsidRPr="002725DF" w:rsidRDefault="002725DF" w:rsidP="002C6EFD">
            <w:pPr>
              <w:pStyle w:val="ListParagraph"/>
              <w:ind w:left="0"/>
              <w:jc w:val="left"/>
              <w:rPr>
                <w:rFonts w:asciiTheme="minorHAnsi" w:hAnsiTheme="minorHAnsi" w:cstheme="minorHAnsi"/>
                <w:szCs w:val="24"/>
              </w:rPr>
            </w:pPr>
            <w:r w:rsidRPr="002725DF">
              <w:rPr>
                <w:rFonts w:asciiTheme="minorHAnsi" w:hAnsiTheme="minorHAnsi" w:cstheme="minorHAnsi"/>
                <w:szCs w:val="24"/>
              </w:rPr>
              <w:t>Evaluate and conduct research into the effectiveness of practice and programs in achieving intended outcomes for older adults.</w:t>
            </w:r>
          </w:p>
          <w:p w:rsidR="002725DF" w:rsidRPr="002725DF" w:rsidRDefault="002725DF" w:rsidP="002C6EFD">
            <w:pPr>
              <w:pStyle w:val="ListParagraph"/>
              <w:ind w:left="0"/>
              <w:jc w:val="left"/>
              <w:rPr>
                <w:rFonts w:asciiTheme="minorHAnsi" w:hAnsiTheme="minorHAnsi" w:cstheme="minorHAnsi"/>
                <w:szCs w:val="24"/>
              </w:rPr>
            </w:pPr>
          </w:p>
          <w:p w:rsidR="002725DF" w:rsidRPr="002725DF" w:rsidRDefault="002725DF" w:rsidP="002C6EFD">
            <w:pPr>
              <w:rPr>
                <w:sz w:val="24"/>
                <w:szCs w:val="24"/>
              </w:rPr>
            </w:pPr>
          </w:p>
        </w:tc>
      </w:tr>
      <w:tr w:rsidR="002725DF" w:rsidRPr="002725DF" w:rsidTr="002725DF">
        <w:tc>
          <w:tcPr>
            <w:tcW w:w="4428" w:type="dxa"/>
          </w:tcPr>
          <w:p w:rsidR="002725DF" w:rsidRDefault="002725DF" w:rsidP="00244BEC">
            <w:pPr>
              <w:pStyle w:val="ListParagraph"/>
              <w:ind w:left="0"/>
              <w:jc w:val="left"/>
              <w:rPr>
                <w:rFonts w:asciiTheme="minorHAnsi" w:hAnsiTheme="minorHAnsi" w:cstheme="minorHAnsi"/>
                <w:iCs/>
                <w:szCs w:val="24"/>
              </w:rPr>
            </w:pPr>
            <w:r w:rsidRPr="002725DF">
              <w:rPr>
                <w:rFonts w:asciiTheme="minorHAnsi" w:hAnsiTheme="minorHAnsi" w:cstheme="minorHAnsi"/>
                <w:iCs/>
                <w:szCs w:val="24"/>
              </w:rPr>
              <w:t>Student demonstrates knowledge of how to consult and utilize research evidence</w:t>
            </w:r>
            <w:r>
              <w:rPr>
                <w:rFonts w:asciiTheme="minorHAnsi" w:hAnsiTheme="minorHAnsi" w:cstheme="minorHAnsi"/>
                <w:iCs/>
                <w:szCs w:val="24"/>
              </w:rPr>
              <w:t xml:space="preserve"> </w:t>
            </w:r>
            <w:r w:rsidRPr="002725DF">
              <w:rPr>
                <w:rFonts w:asciiTheme="minorHAnsi" w:hAnsiTheme="minorHAnsi" w:cstheme="minorHAnsi"/>
                <w:iCs/>
                <w:szCs w:val="24"/>
              </w:rPr>
              <w:t>to inform ongoing practice and policy at all levels</w:t>
            </w:r>
            <w:r>
              <w:rPr>
                <w:rFonts w:asciiTheme="minorHAnsi" w:hAnsiTheme="minorHAnsi" w:cstheme="minorHAnsi"/>
                <w:iCs/>
                <w:szCs w:val="24"/>
              </w:rPr>
              <w:t>.</w:t>
            </w:r>
          </w:p>
          <w:p w:rsidR="002725DF" w:rsidRPr="002725DF" w:rsidRDefault="002725DF" w:rsidP="00244BEC">
            <w:pPr>
              <w:pStyle w:val="ListParagraph"/>
              <w:ind w:left="0"/>
              <w:jc w:val="left"/>
              <w:rPr>
                <w:rFonts w:asciiTheme="minorHAnsi" w:hAnsiTheme="minorHAnsi" w:cstheme="minorHAnsi"/>
                <w:iCs/>
                <w:szCs w:val="24"/>
              </w:rPr>
            </w:pPr>
          </w:p>
        </w:tc>
        <w:tc>
          <w:tcPr>
            <w:tcW w:w="4770" w:type="dxa"/>
          </w:tcPr>
          <w:p w:rsidR="002725DF" w:rsidRPr="002725DF" w:rsidRDefault="002725DF" w:rsidP="009B6FC6">
            <w:pPr>
              <w:rPr>
                <w:sz w:val="24"/>
                <w:szCs w:val="24"/>
              </w:rPr>
            </w:pPr>
          </w:p>
        </w:tc>
        <w:tc>
          <w:tcPr>
            <w:tcW w:w="5310" w:type="dxa"/>
          </w:tcPr>
          <w:p w:rsidR="002725DF" w:rsidRPr="002725DF" w:rsidRDefault="002725DF" w:rsidP="00753AFD">
            <w:pPr>
              <w:jc w:val="left"/>
              <w:rPr>
                <w:sz w:val="24"/>
                <w:szCs w:val="24"/>
              </w:rPr>
            </w:pPr>
            <w:r w:rsidRPr="002725DF">
              <w:rPr>
                <w:rFonts w:cstheme="minorHAnsi"/>
                <w:sz w:val="24"/>
                <w:szCs w:val="24"/>
              </w:rPr>
              <w:t>Apply concepts, theories and research of biological, psychological and social aging to social work assessment and intervention</w:t>
            </w:r>
            <w:r w:rsidR="00806BD2">
              <w:rPr>
                <w:rFonts w:cstheme="minorHAnsi"/>
                <w:sz w:val="24"/>
                <w:szCs w:val="24"/>
              </w:rPr>
              <w:t>.</w:t>
            </w:r>
          </w:p>
        </w:tc>
      </w:tr>
    </w:tbl>
    <w:p w:rsidR="00DE27C8" w:rsidRDefault="00DE27C8"/>
    <w:p w:rsidR="002725DF" w:rsidRDefault="002725DF"/>
    <w:p w:rsidR="002725DF" w:rsidRDefault="002725DF"/>
    <w:p w:rsidR="002725DF" w:rsidRDefault="002725DF"/>
    <w:p w:rsidR="002725DF" w:rsidRDefault="002725DF"/>
    <w:p w:rsidR="002725DF" w:rsidRDefault="002725DF"/>
    <w:p w:rsidR="002725DF" w:rsidRDefault="002725DF"/>
    <w:p w:rsidR="002725DF" w:rsidRDefault="002725DF"/>
    <w:p w:rsidR="002725DF" w:rsidRDefault="002725DF"/>
    <w:tbl>
      <w:tblPr>
        <w:tblStyle w:val="TableGrid"/>
        <w:tblW w:w="0" w:type="auto"/>
        <w:tblLook w:val="04A0" w:firstRow="1" w:lastRow="0" w:firstColumn="1" w:lastColumn="0" w:noHBand="0" w:noVBand="1"/>
      </w:tblPr>
      <w:tblGrid>
        <w:gridCol w:w="4428"/>
        <w:gridCol w:w="4770"/>
        <w:gridCol w:w="5310"/>
      </w:tblGrid>
      <w:tr w:rsidR="00DE27C8" w:rsidRPr="002725DF" w:rsidTr="00587189">
        <w:tc>
          <w:tcPr>
            <w:tcW w:w="14508" w:type="dxa"/>
            <w:gridSpan w:val="3"/>
          </w:tcPr>
          <w:p w:rsidR="00DE27C8" w:rsidRPr="002725DF" w:rsidRDefault="00DE27C8" w:rsidP="00DE27C8">
            <w:pPr>
              <w:jc w:val="left"/>
              <w:rPr>
                <w:b/>
                <w:color w:val="1F497D" w:themeColor="text2"/>
                <w:sz w:val="24"/>
                <w:szCs w:val="24"/>
              </w:rPr>
            </w:pPr>
            <w:r w:rsidRPr="002725DF">
              <w:rPr>
                <w:b/>
                <w:color w:val="1F497D" w:themeColor="text2"/>
                <w:sz w:val="24"/>
                <w:szCs w:val="24"/>
              </w:rPr>
              <w:lastRenderedPageBreak/>
              <w:t>EPAS Core Competencies:</w:t>
            </w:r>
          </w:p>
          <w:p w:rsidR="00DE27C8" w:rsidRPr="002725DF" w:rsidRDefault="00DE27C8" w:rsidP="00DE27C8">
            <w:pPr>
              <w:rPr>
                <w:b/>
                <w:sz w:val="24"/>
                <w:szCs w:val="24"/>
              </w:rPr>
            </w:pPr>
            <w:r w:rsidRPr="002725DF">
              <w:rPr>
                <w:b/>
                <w:sz w:val="24"/>
                <w:szCs w:val="24"/>
              </w:rPr>
              <w:t>2.1.7 - Apply knowledge of human behavior to the social environment</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5310"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Default="002725DF" w:rsidP="00D41CCB">
            <w:pPr>
              <w:jc w:val="left"/>
              <w:rPr>
                <w:rFonts w:cstheme="minorHAnsi"/>
                <w:sz w:val="24"/>
                <w:szCs w:val="24"/>
              </w:rPr>
            </w:pPr>
            <w:r w:rsidRPr="002725DF">
              <w:rPr>
                <w:rFonts w:cstheme="minorHAnsi"/>
                <w:sz w:val="24"/>
                <w:szCs w:val="24"/>
              </w:rPr>
              <w:t>Student demonstrates beginning ability to apply conceptual behavioral frameworks to social environments involved in assessment, intervention and evaluation.</w:t>
            </w:r>
          </w:p>
          <w:p w:rsidR="002725DF" w:rsidRPr="002725DF" w:rsidRDefault="002725DF" w:rsidP="00D41CCB">
            <w:pPr>
              <w:jc w:val="left"/>
              <w:rPr>
                <w:rFonts w:cstheme="minorHAnsi"/>
                <w:sz w:val="24"/>
                <w:szCs w:val="24"/>
              </w:rPr>
            </w:pPr>
          </w:p>
        </w:tc>
        <w:tc>
          <w:tcPr>
            <w:tcW w:w="4770" w:type="dxa"/>
          </w:tcPr>
          <w:p w:rsidR="002725DF" w:rsidRPr="002725DF" w:rsidRDefault="002725DF" w:rsidP="00D41CCB">
            <w:pPr>
              <w:jc w:val="left"/>
              <w:rPr>
                <w:sz w:val="24"/>
                <w:szCs w:val="24"/>
              </w:rPr>
            </w:pPr>
            <w:r w:rsidRPr="002725DF">
              <w:rPr>
                <w:sz w:val="24"/>
                <w:szCs w:val="24"/>
              </w:rPr>
              <w:t xml:space="preserve">In assessment and planning with clients clearly identify theories regarding human behavior and </w:t>
            </w:r>
            <w:r w:rsidR="00B975EC">
              <w:rPr>
                <w:sz w:val="24"/>
                <w:szCs w:val="24"/>
              </w:rPr>
              <w:t>t</w:t>
            </w:r>
            <w:r w:rsidRPr="002725DF">
              <w:rPr>
                <w:sz w:val="24"/>
                <w:szCs w:val="24"/>
              </w:rPr>
              <w:t>he environment that are the platform of service delivery and practice evaluation</w:t>
            </w:r>
            <w:r w:rsidR="00806BD2">
              <w:rPr>
                <w:sz w:val="24"/>
                <w:szCs w:val="24"/>
              </w:rPr>
              <w:t>.</w:t>
            </w:r>
          </w:p>
        </w:tc>
        <w:tc>
          <w:tcPr>
            <w:tcW w:w="5310" w:type="dxa"/>
          </w:tcPr>
          <w:p w:rsidR="002725DF" w:rsidRPr="002725DF" w:rsidRDefault="00B975EC" w:rsidP="00D41CCB">
            <w:pPr>
              <w:jc w:val="left"/>
              <w:rPr>
                <w:sz w:val="24"/>
                <w:szCs w:val="24"/>
              </w:rPr>
            </w:pPr>
            <w:r w:rsidRPr="002725DF">
              <w:rPr>
                <w:sz w:val="24"/>
                <w:szCs w:val="24"/>
              </w:rPr>
              <w:t>Demonstrate capacity</w:t>
            </w:r>
            <w:r w:rsidR="002725DF" w:rsidRPr="002725DF">
              <w:rPr>
                <w:sz w:val="24"/>
                <w:szCs w:val="24"/>
              </w:rPr>
              <w:t xml:space="preserve"> to delineate underlying theories driving practice interventions</w:t>
            </w:r>
            <w:r w:rsidR="00806BD2">
              <w:rPr>
                <w:sz w:val="24"/>
                <w:szCs w:val="24"/>
              </w:rPr>
              <w:t>.</w:t>
            </w:r>
          </w:p>
        </w:tc>
      </w:tr>
      <w:tr w:rsidR="002725DF" w:rsidRPr="002725DF" w:rsidTr="002725DF">
        <w:tc>
          <w:tcPr>
            <w:tcW w:w="4428" w:type="dxa"/>
          </w:tcPr>
          <w:p w:rsidR="002725DF" w:rsidRDefault="002725DF" w:rsidP="00D41CCB">
            <w:pPr>
              <w:jc w:val="left"/>
              <w:rPr>
                <w:sz w:val="24"/>
                <w:szCs w:val="24"/>
              </w:rPr>
            </w:pPr>
            <w:r w:rsidRPr="002725DF">
              <w:rPr>
                <w:sz w:val="24"/>
                <w:szCs w:val="24"/>
              </w:rPr>
              <w:t>Student demonstrates beginning ability to gather and interpret behavioral knowledge in perceiving person and environment</w:t>
            </w:r>
            <w:r>
              <w:rPr>
                <w:sz w:val="24"/>
                <w:szCs w:val="24"/>
              </w:rPr>
              <w:t>.</w:t>
            </w:r>
          </w:p>
          <w:p w:rsidR="002725DF" w:rsidRPr="002725DF" w:rsidRDefault="002725DF" w:rsidP="00D41CCB">
            <w:pPr>
              <w:jc w:val="left"/>
              <w:rPr>
                <w:sz w:val="24"/>
                <w:szCs w:val="24"/>
              </w:rPr>
            </w:pPr>
          </w:p>
        </w:tc>
        <w:tc>
          <w:tcPr>
            <w:tcW w:w="4770" w:type="dxa"/>
          </w:tcPr>
          <w:p w:rsidR="002725DF" w:rsidRPr="002725DF" w:rsidRDefault="002725DF" w:rsidP="00D41CCB">
            <w:pPr>
              <w:rPr>
                <w:sz w:val="24"/>
                <w:szCs w:val="24"/>
              </w:rPr>
            </w:pPr>
          </w:p>
        </w:tc>
        <w:tc>
          <w:tcPr>
            <w:tcW w:w="5310" w:type="dxa"/>
          </w:tcPr>
          <w:p w:rsidR="002725DF" w:rsidRPr="002725DF" w:rsidRDefault="002725DF" w:rsidP="00D41CCB">
            <w:pPr>
              <w:jc w:val="left"/>
              <w:rPr>
                <w:sz w:val="24"/>
                <w:szCs w:val="24"/>
              </w:rPr>
            </w:pPr>
            <w:r w:rsidRPr="002725DF">
              <w:rPr>
                <w:sz w:val="24"/>
                <w:szCs w:val="24"/>
              </w:rPr>
              <w:t>Incorporate behavioral knowledge into action items in work with clients and systems</w:t>
            </w:r>
            <w:r w:rsidR="00806BD2">
              <w:rPr>
                <w:sz w:val="24"/>
                <w:szCs w:val="24"/>
              </w:rPr>
              <w:t>.</w:t>
            </w:r>
          </w:p>
        </w:tc>
      </w:tr>
    </w:tbl>
    <w:p w:rsidR="001279FE" w:rsidRDefault="00DE27C8">
      <w:r>
        <w:t xml:space="preserve"> </w:t>
      </w:r>
      <w:r w:rsidR="001279FE">
        <w:br w:type="page"/>
      </w:r>
    </w:p>
    <w:tbl>
      <w:tblPr>
        <w:tblStyle w:val="TableGrid"/>
        <w:tblW w:w="0" w:type="auto"/>
        <w:tblLook w:val="04A0" w:firstRow="1" w:lastRow="0" w:firstColumn="1" w:lastColumn="0" w:noHBand="0" w:noVBand="1"/>
      </w:tblPr>
      <w:tblGrid>
        <w:gridCol w:w="4428"/>
        <w:gridCol w:w="4770"/>
        <w:gridCol w:w="5310"/>
      </w:tblGrid>
      <w:tr w:rsidR="00DE27C8" w:rsidRPr="002725DF" w:rsidTr="000D60DE">
        <w:tc>
          <w:tcPr>
            <w:tcW w:w="14508" w:type="dxa"/>
            <w:gridSpan w:val="3"/>
          </w:tcPr>
          <w:p w:rsidR="00DE27C8" w:rsidRPr="002725DF" w:rsidRDefault="00DE27C8" w:rsidP="00DE27C8">
            <w:pPr>
              <w:jc w:val="left"/>
              <w:rPr>
                <w:b/>
                <w:color w:val="1F497D" w:themeColor="text2"/>
                <w:sz w:val="24"/>
                <w:szCs w:val="24"/>
              </w:rPr>
            </w:pPr>
            <w:r w:rsidRPr="002725DF">
              <w:rPr>
                <w:b/>
                <w:color w:val="1F497D" w:themeColor="text2"/>
                <w:sz w:val="24"/>
                <w:szCs w:val="24"/>
              </w:rPr>
              <w:lastRenderedPageBreak/>
              <w:t>EPAS Core Competencies:</w:t>
            </w:r>
          </w:p>
          <w:p w:rsidR="00DE27C8" w:rsidRPr="002725DF" w:rsidRDefault="00DE27C8" w:rsidP="00DE27C8">
            <w:pPr>
              <w:rPr>
                <w:b/>
                <w:sz w:val="24"/>
                <w:szCs w:val="24"/>
              </w:rPr>
            </w:pPr>
            <w:r w:rsidRPr="002725DF">
              <w:rPr>
                <w:b/>
                <w:sz w:val="24"/>
                <w:szCs w:val="24"/>
              </w:rPr>
              <w:t>2.1.8 - Engage in policy practice to advance social &amp; economic well-being and to deliver effective social services</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5310"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Pr="002725DF" w:rsidRDefault="002725DF" w:rsidP="005B52B5">
            <w:pPr>
              <w:jc w:val="left"/>
              <w:rPr>
                <w:iCs/>
                <w:sz w:val="24"/>
                <w:szCs w:val="24"/>
              </w:rPr>
            </w:pPr>
            <w:r w:rsidRPr="002725DF">
              <w:rPr>
                <w:iCs/>
                <w:sz w:val="24"/>
                <w:szCs w:val="24"/>
              </w:rPr>
              <w:t>Student begins systematically to collect and analyze knowledge and experiences to identify, formulate, and advocate for policies that advance social and economic well-being</w:t>
            </w:r>
            <w:r w:rsidR="00806BD2">
              <w:rPr>
                <w:iCs/>
                <w:sz w:val="24"/>
                <w:szCs w:val="24"/>
              </w:rPr>
              <w:t>.</w:t>
            </w:r>
          </w:p>
          <w:p w:rsidR="002725DF" w:rsidRPr="002725DF" w:rsidRDefault="002725DF" w:rsidP="009B6FC6">
            <w:pPr>
              <w:rPr>
                <w:sz w:val="24"/>
                <w:szCs w:val="24"/>
              </w:rPr>
            </w:pPr>
          </w:p>
        </w:tc>
        <w:tc>
          <w:tcPr>
            <w:tcW w:w="4770" w:type="dxa"/>
          </w:tcPr>
          <w:p w:rsidR="002725DF" w:rsidRPr="002725DF" w:rsidRDefault="002725DF" w:rsidP="0076277A">
            <w:pPr>
              <w:jc w:val="left"/>
              <w:rPr>
                <w:sz w:val="24"/>
                <w:szCs w:val="24"/>
              </w:rPr>
            </w:pPr>
            <w:r w:rsidRPr="002725DF">
              <w:rPr>
                <w:sz w:val="24"/>
                <w:szCs w:val="24"/>
              </w:rPr>
              <w:t>Student demonstrates ability to identify the stages of advanced policy practice through use of tools in developing implementing and evaluating policies impacting clients.</w:t>
            </w:r>
          </w:p>
        </w:tc>
        <w:tc>
          <w:tcPr>
            <w:tcW w:w="5310" w:type="dxa"/>
          </w:tcPr>
          <w:p w:rsidR="002725DF" w:rsidRPr="002725DF" w:rsidRDefault="002725DF" w:rsidP="0094371C">
            <w:pPr>
              <w:jc w:val="left"/>
              <w:rPr>
                <w:sz w:val="24"/>
                <w:szCs w:val="24"/>
              </w:rPr>
            </w:pPr>
            <w:r w:rsidRPr="002725DF">
              <w:rPr>
                <w:iCs/>
                <w:sz w:val="24"/>
                <w:szCs w:val="24"/>
              </w:rPr>
              <w:t>Implement collaboration strategies with service providers, community organizations, policy makers, and the public to address and advocate for the needs and issues of a growing aging population</w:t>
            </w:r>
            <w:r w:rsidRPr="002725DF">
              <w:rPr>
                <w:i/>
                <w:iCs/>
                <w:sz w:val="24"/>
                <w:szCs w:val="24"/>
              </w:rPr>
              <w:t>.</w:t>
            </w:r>
            <w:r w:rsidRPr="002725DF">
              <w:rPr>
                <w:iCs/>
                <w:sz w:val="24"/>
                <w:szCs w:val="24"/>
              </w:rPr>
              <w:t xml:space="preserve"> </w:t>
            </w:r>
          </w:p>
        </w:tc>
      </w:tr>
      <w:tr w:rsidR="002725DF" w:rsidRPr="002725DF" w:rsidTr="002725DF">
        <w:tc>
          <w:tcPr>
            <w:tcW w:w="4428" w:type="dxa"/>
          </w:tcPr>
          <w:p w:rsidR="002725DF" w:rsidRDefault="002725DF" w:rsidP="002725DF">
            <w:pPr>
              <w:jc w:val="left"/>
              <w:rPr>
                <w:iCs/>
                <w:sz w:val="24"/>
                <w:szCs w:val="24"/>
              </w:rPr>
            </w:pPr>
            <w:r w:rsidRPr="002725DF">
              <w:rPr>
                <w:iCs/>
                <w:sz w:val="24"/>
                <w:szCs w:val="24"/>
              </w:rPr>
              <w:t>Student demons</w:t>
            </w:r>
            <w:r>
              <w:rPr>
                <w:iCs/>
                <w:sz w:val="24"/>
                <w:szCs w:val="24"/>
              </w:rPr>
              <w:t xml:space="preserve">trates ability to identify and </w:t>
            </w:r>
            <w:r w:rsidRPr="002725DF">
              <w:rPr>
                <w:iCs/>
                <w:sz w:val="24"/>
                <w:szCs w:val="24"/>
              </w:rPr>
              <w:t>engage stakeholders to collaborate f</w:t>
            </w:r>
            <w:r w:rsidR="00806BD2">
              <w:rPr>
                <w:iCs/>
                <w:sz w:val="24"/>
                <w:szCs w:val="24"/>
              </w:rPr>
              <w:t xml:space="preserve">or </w:t>
            </w:r>
            <w:r w:rsidRPr="002725DF">
              <w:rPr>
                <w:iCs/>
                <w:sz w:val="24"/>
                <w:szCs w:val="24"/>
              </w:rPr>
              <w:t>effective policy formulation and action</w:t>
            </w:r>
            <w:r>
              <w:rPr>
                <w:iCs/>
                <w:sz w:val="24"/>
                <w:szCs w:val="24"/>
              </w:rPr>
              <w:t>.</w:t>
            </w:r>
          </w:p>
          <w:p w:rsidR="002725DF" w:rsidRPr="002725DF" w:rsidRDefault="002725DF" w:rsidP="008B4511">
            <w:pPr>
              <w:rPr>
                <w:sz w:val="24"/>
                <w:szCs w:val="24"/>
              </w:rPr>
            </w:pPr>
          </w:p>
        </w:tc>
        <w:tc>
          <w:tcPr>
            <w:tcW w:w="4770" w:type="dxa"/>
          </w:tcPr>
          <w:p w:rsidR="002725DF" w:rsidRPr="002725DF" w:rsidRDefault="002725DF" w:rsidP="009B6FC6">
            <w:pPr>
              <w:rPr>
                <w:sz w:val="24"/>
                <w:szCs w:val="24"/>
              </w:rPr>
            </w:pPr>
          </w:p>
        </w:tc>
        <w:tc>
          <w:tcPr>
            <w:tcW w:w="5310" w:type="dxa"/>
          </w:tcPr>
          <w:p w:rsidR="002725DF" w:rsidRPr="002725DF" w:rsidRDefault="002725DF" w:rsidP="009B6FC6">
            <w:pPr>
              <w:rPr>
                <w:sz w:val="24"/>
                <w:szCs w:val="24"/>
              </w:rPr>
            </w:pPr>
          </w:p>
        </w:tc>
      </w:tr>
    </w:tbl>
    <w:p w:rsidR="001279FE" w:rsidRDefault="001279FE">
      <w:r>
        <w:br w:type="page"/>
      </w:r>
    </w:p>
    <w:tbl>
      <w:tblPr>
        <w:tblStyle w:val="TableGrid"/>
        <w:tblW w:w="0" w:type="auto"/>
        <w:tblLook w:val="04A0" w:firstRow="1" w:lastRow="0" w:firstColumn="1" w:lastColumn="0" w:noHBand="0" w:noVBand="1"/>
      </w:tblPr>
      <w:tblGrid>
        <w:gridCol w:w="4428"/>
        <w:gridCol w:w="4770"/>
        <w:gridCol w:w="5310"/>
      </w:tblGrid>
      <w:tr w:rsidR="00DE27C8" w:rsidRPr="002725DF" w:rsidTr="0002117D">
        <w:tc>
          <w:tcPr>
            <w:tcW w:w="14508" w:type="dxa"/>
            <w:gridSpan w:val="3"/>
          </w:tcPr>
          <w:p w:rsidR="00DE27C8" w:rsidRPr="002725DF" w:rsidRDefault="00DE27C8" w:rsidP="00DE27C8">
            <w:pPr>
              <w:jc w:val="left"/>
              <w:rPr>
                <w:b/>
                <w:color w:val="1F497D" w:themeColor="text2"/>
                <w:sz w:val="24"/>
                <w:szCs w:val="24"/>
              </w:rPr>
            </w:pPr>
            <w:r w:rsidRPr="002725DF">
              <w:rPr>
                <w:b/>
                <w:color w:val="1F497D" w:themeColor="text2"/>
                <w:sz w:val="24"/>
                <w:szCs w:val="24"/>
              </w:rPr>
              <w:lastRenderedPageBreak/>
              <w:t>EPAS Core Competencies:</w:t>
            </w:r>
          </w:p>
          <w:p w:rsidR="00DE27C8" w:rsidRPr="002725DF" w:rsidRDefault="00DE27C8" w:rsidP="00DE27C8">
            <w:pPr>
              <w:rPr>
                <w:b/>
                <w:sz w:val="24"/>
                <w:szCs w:val="24"/>
              </w:rPr>
            </w:pPr>
            <w:r w:rsidRPr="002725DF">
              <w:rPr>
                <w:b/>
                <w:sz w:val="24"/>
                <w:szCs w:val="24"/>
              </w:rPr>
              <w:t>2.1.9 - Respond to contexts that shape practice</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5310"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Pr="00B975EC" w:rsidRDefault="002725DF" w:rsidP="001279FE">
            <w:pPr>
              <w:jc w:val="left"/>
              <w:rPr>
                <w:sz w:val="24"/>
                <w:szCs w:val="24"/>
                <w:highlight w:val="yellow"/>
              </w:rPr>
            </w:pPr>
            <w:r w:rsidRPr="00B975EC">
              <w:rPr>
                <w:sz w:val="24"/>
                <w:szCs w:val="24"/>
                <w:highlight w:val="yellow"/>
              </w:rPr>
              <w:t>Student demonstrates beginning capacity to apprehend changing local and social contexts and scientific advances that affect practice, with an emerging ability to identify and provide relevant services.</w:t>
            </w:r>
          </w:p>
          <w:p w:rsidR="002725DF" w:rsidRPr="00B975EC" w:rsidRDefault="002725DF" w:rsidP="001279FE">
            <w:pPr>
              <w:jc w:val="left"/>
              <w:rPr>
                <w:sz w:val="24"/>
                <w:szCs w:val="24"/>
                <w:highlight w:val="yellow"/>
              </w:rPr>
            </w:pPr>
          </w:p>
        </w:tc>
        <w:tc>
          <w:tcPr>
            <w:tcW w:w="4770" w:type="dxa"/>
          </w:tcPr>
          <w:p w:rsidR="00BD2CDE" w:rsidRDefault="00311BD9" w:rsidP="007B4F7A">
            <w:pPr>
              <w:jc w:val="left"/>
              <w:rPr>
                <w:sz w:val="24"/>
                <w:szCs w:val="24"/>
              </w:rPr>
            </w:pPr>
            <w:r w:rsidRPr="00BD2CDE">
              <w:rPr>
                <w:sz w:val="24"/>
                <w:szCs w:val="24"/>
              </w:rPr>
              <w:t xml:space="preserve">Aging Initiative </w:t>
            </w:r>
            <w:r w:rsidR="00BD2CDE">
              <w:rPr>
                <w:sz w:val="24"/>
                <w:szCs w:val="24"/>
              </w:rPr>
              <w:t>–</w:t>
            </w:r>
            <w:r w:rsidRPr="00BD2CDE">
              <w:rPr>
                <w:sz w:val="24"/>
                <w:szCs w:val="24"/>
              </w:rPr>
              <w:t xml:space="preserve"> </w:t>
            </w:r>
          </w:p>
          <w:p w:rsidR="002725DF" w:rsidRPr="00BD2CDE" w:rsidRDefault="002725DF" w:rsidP="007B4F7A">
            <w:pPr>
              <w:jc w:val="left"/>
              <w:rPr>
                <w:sz w:val="24"/>
                <w:szCs w:val="24"/>
              </w:rPr>
            </w:pPr>
            <w:r w:rsidRPr="00BD2CDE">
              <w:rPr>
                <w:sz w:val="24"/>
                <w:szCs w:val="24"/>
              </w:rPr>
              <w:t>Student clearly identifies in practice an environmental scan that articulates current political, social and economic issues that will impact client service delivery.</w:t>
            </w:r>
          </w:p>
          <w:p w:rsidR="00BD2CDE" w:rsidRPr="00BD2CDE" w:rsidRDefault="00BD2CDE" w:rsidP="007B4F7A">
            <w:pPr>
              <w:jc w:val="left"/>
              <w:rPr>
                <w:sz w:val="24"/>
                <w:szCs w:val="24"/>
              </w:rPr>
            </w:pPr>
          </w:p>
          <w:p w:rsidR="00BD2CDE" w:rsidRPr="00BD2CDE" w:rsidRDefault="00BD2CDE" w:rsidP="00BD2CDE">
            <w:pPr>
              <w:pStyle w:val="Default"/>
              <w:rPr>
                <w:rFonts w:asciiTheme="minorHAnsi" w:hAnsiTheme="minorHAnsi"/>
              </w:rPr>
            </w:pPr>
            <w:r w:rsidRPr="00BD2CDE">
              <w:rPr>
                <w:rFonts w:asciiTheme="minorHAnsi" w:hAnsiTheme="minorHAnsi"/>
              </w:rPr>
              <w:t>Mental Health –</w:t>
            </w:r>
          </w:p>
          <w:p w:rsidR="00BD2CDE" w:rsidRPr="00BD2CDE" w:rsidRDefault="00BD2CDE" w:rsidP="00BD2CDE">
            <w:pPr>
              <w:pStyle w:val="Default"/>
              <w:rPr>
                <w:rFonts w:asciiTheme="minorHAnsi" w:hAnsiTheme="minorHAnsi"/>
              </w:rPr>
            </w:pPr>
            <w:r w:rsidRPr="00BD2CDE">
              <w:rPr>
                <w:rFonts w:asciiTheme="minorHAnsi" w:hAnsiTheme="minorHAnsi"/>
              </w:rPr>
              <w:t xml:space="preserve">Student demonstrates ability to evaluate and proactively adapt to changing social conditions and systemic changes in behavioral health policy and practice. </w:t>
            </w:r>
          </w:p>
          <w:p w:rsidR="00BD2CDE" w:rsidRPr="00BD2CDE" w:rsidRDefault="00BD2CDE" w:rsidP="00BD2CDE">
            <w:pPr>
              <w:pStyle w:val="Default"/>
              <w:rPr>
                <w:rFonts w:asciiTheme="minorHAnsi" w:hAnsiTheme="minorHAnsi"/>
              </w:rPr>
            </w:pPr>
          </w:p>
          <w:p w:rsidR="00BD2CDE" w:rsidRPr="00BD2CDE" w:rsidRDefault="00BD2CDE" w:rsidP="00BD2CDE">
            <w:pPr>
              <w:pStyle w:val="Default"/>
              <w:rPr>
                <w:rFonts w:asciiTheme="minorHAnsi" w:hAnsiTheme="minorHAnsi"/>
              </w:rPr>
            </w:pPr>
            <w:r w:rsidRPr="00BD2CDE">
              <w:rPr>
                <w:rFonts w:asciiTheme="minorHAnsi" w:hAnsiTheme="minorHAnsi"/>
              </w:rPr>
              <w:t xml:space="preserve">Child Welfare – </w:t>
            </w:r>
            <w:r w:rsidRPr="00BD2CDE">
              <w:rPr>
                <w:rFonts w:asciiTheme="minorHAnsi" w:hAnsiTheme="minorHAnsi"/>
                <w:b/>
                <w:bCs/>
              </w:rPr>
              <w:t>CA 9.1.</w:t>
            </w:r>
          </w:p>
          <w:p w:rsidR="00BD2CDE" w:rsidRPr="00BD2CDE" w:rsidRDefault="00BD2CDE" w:rsidP="00BD2CDE">
            <w:pPr>
              <w:autoSpaceDE w:val="0"/>
              <w:autoSpaceDN w:val="0"/>
              <w:adjustRightInd w:val="0"/>
              <w:jc w:val="left"/>
              <w:rPr>
                <w:rFonts w:cs="Arial"/>
                <w:sz w:val="24"/>
                <w:szCs w:val="24"/>
              </w:rPr>
            </w:pPr>
            <w:r w:rsidRPr="00BD2CDE">
              <w:rPr>
                <w:rFonts w:cs="Arial"/>
                <w:sz w:val="24"/>
                <w:szCs w:val="24"/>
              </w:rPr>
              <w:t>Identify trends among micro, mezzo,</w:t>
            </w:r>
          </w:p>
          <w:p w:rsidR="00BD2CDE" w:rsidRPr="00BD2CDE" w:rsidRDefault="00BD2CDE" w:rsidP="00BD2CDE">
            <w:pPr>
              <w:autoSpaceDE w:val="0"/>
              <w:autoSpaceDN w:val="0"/>
              <w:adjustRightInd w:val="0"/>
              <w:jc w:val="left"/>
              <w:rPr>
                <w:rFonts w:cs="Arial"/>
                <w:sz w:val="24"/>
                <w:szCs w:val="24"/>
              </w:rPr>
            </w:pPr>
            <w:r w:rsidRPr="00BD2CDE">
              <w:rPr>
                <w:rFonts w:cs="Arial"/>
                <w:sz w:val="24"/>
                <w:szCs w:val="24"/>
              </w:rPr>
              <w:t>and macro variables that affect child</w:t>
            </w:r>
          </w:p>
          <w:p w:rsidR="00BD2CDE" w:rsidRPr="00BD2CDE" w:rsidRDefault="00BD2CDE" w:rsidP="00BD2CDE">
            <w:pPr>
              <w:autoSpaceDE w:val="0"/>
              <w:autoSpaceDN w:val="0"/>
              <w:adjustRightInd w:val="0"/>
              <w:jc w:val="left"/>
              <w:rPr>
                <w:rFonts w:cs="Arial"/>
                <w:sz w:val="24"/>
                <w:szCs w:val="24"/>
              </w:rPr>
            </w:pPr>
            <w:r w:rsidRPr="00BD2CDE">
              <w:rPr>
                <w:rFonts w:cs="Arial"/>
                <w:sz w:val="24"/>
                <w:szCs w:val="24"/>
              </w:rPr>
              <w:t>welfare practice and provide</w:t>
            </w:r>
          </w:p>
          <w:p w:rsidR="00BD2CDE" w:rsidRPr="00BD2CDE" w:rsidRDefault="00BD2CDE" w:rsidP="00BD2CDE">
            <w:pPr>
              <w:autoSpaceDE w:val="0"/>
              <w:autoSpaceDN w:val="0"/>
              <w:adjustRightInd w:val="0"/>
              <w:jc w:val="left"/>
              <w:rPr>
                <w:rFonts w:cs="Arial"/>
                <w:sz w:val="24"/>
                <w:szCs w:val="24"/>
              </w:rPr>
            </w:pPr>
            <w:r w:rsidRPr="00BD2CDE">
              <w:rPr>
                <w:rFonts w:cs="Arial"/>
                <w:sz w:val="24"/>
                <w:szCs w:val="24"/>
              </w:rPr>
              <w:t>leadership to respond to those trends</w:t>
            </w:r>
          </w:p>
          <w:p w:rsidR="00BD2CDE" w:rsidRPr="00BD2CDE" w:rsidRDefault="00BD2CDE" w:rsidP="00BD2CDE">
            <w:pPr>
              <w:autoSpaceDE w:val="0"/>
              <w:autoSpaceDN w:val="0"/>
              <w:adjustRightInd w:val="0"/>
              <w:jc w:val="left"/>
              <w:rPr>
                <w:rFonts w:cs="Arial"/>
                <w:sz w:val="24"/>
                <w:szCs w:val="24"/>
              </w:rPr>
            </w:pPr>
            <w:r w:rsidRPr="00BD2CDE">
              <w:rPr>
                <w:rFonts w:cs="Arial"/>
                <w:sz w:val="24"/>
                <w:szCs w:val="24"/>
              </w:rPr>
              <w:t>in effective and culturally competent</w:t>
            </w:r>
          </w:p>
          <w:p w:rsidR="00BD2CDE" w:rsidRPr="00BD2CDE" w:rsidRDefault="00BD2CDE" w:rsidP="00BD2CDE">
            <w:pPr>
              <w:pStyle w:val="Default"/>
              <w:rPr>
                <w:rFonts w:asciiTheme="minorHAnsi" w:hAnsiTheme="minorHAnsi"/>
              </w:rPr>
            </w:pPr>
            <w:proofErr w:type="gramStart"/>
            <w:r w:rsidRPr="00BD2CDE">
              <w:rPr>
                <w:rFonts w:asciiTheme="minorHAnsi" w:hAnsiTheme="minorHAnsi"/>
              </w:rPr>
              <w:t>ways</w:t>
            </w:r>
            <w:proofErr w:type="gramEnd"/>
            <w:r w:rsidRPr="00BD2CDE">
              <w:rPr>
                <w:rFonts w:asciiTheme="minorHAnsi" w:hAnsiTheme="minorHAnsi"/>
              </w:rPr>
              <w:t>.</w:t>
            </w:r>
          </w:p>
          <w:p w:rsidR="00BD2CDE" w:rsidRPr="00BD2CDE" w:rsidRDefault="00BD2CDE" w:rsidP="007B4F7A">
            <w:pPr>
              <w:jc w:val="left"/>
              <w:rPr>
                <w:sz w:val="24"/>
                <w:szCs w:val="24"/>
              </w:rPr>
            </w:pPr>
          </w:p>
        </w:tc>
        <w:tc>
          <w:tcPr>
            <w:tcW w:w="5310" w:type="dxa"/>
          </w:tcPr>
          <w:p w:rsidR="00BD2CDE" w:rsidRDefault="00311BD9" w:rsidP="007B4F7A">
            <w:pPr>
              <w:jc w:val="left"/>
              <w:rPr>
                <w:sz w:val="24"/>
                <w:szCs w:val="24"/>
              </w:rPr>
            </w:pPr>
            <w:r w:rsidRPr="00BD2CDE">
              <w:rPr>
                <w:sz w:val="24"/>
                <w:szCs w:val="24"/>
              </w:rPr>
              <w:t xml:space="preserve">Aging Initiative </w:t>
            </w:r>
            <w:r w:rsidR="00BD2CDE">
              <w:rPr>
                <w:sz w:val="24"/>
                <w:szCs w:val="24"/>
              </w:rPr>
              <w:t>–</w:t>
            </w:r>
            <w:r w:rsidRPr="00BD2CDE">
              <w:rPr>
                <w:sz w:val="24"/>
                <w:szCs w:val="24"/>
              </w:rPr>
              <w:t xml:space="preserve"> </w:t>
            </w:r>
          </w:p>
          <w:p w:rsidR="002725DF" w:rsidRPr="00BD2CDE" w:rsidRDefault="002725DF" w:rsidP="007B4F7A">
            <w:pPr>
              <w:jc w:val="left"/>
              <w:rPr>
                <w:sz w:val="24"/>
                <w:szCs w:val="24"/>
              </w:rPr>
            </w:pPr>
            <w:r w:rsidRPr="00BD2CDE">
              <w:rPr>
                <w:sz w:val="24"/>
                <w:szCs w:val="24"/>
              </w:rPr>
              <w:t>Using a choice policy analysis framework, identify the political issues underlying service provision and allocation in elder public services</w:t>
            </w:r>
            <w:r w:rsidR="00806BD2" w:rsidRPr="00BD2CDE">
              <w:rPr>
                <w:sz w:val="24"/>
                <w:szCs w:val="24"/>
              </w:rPr>
              <w:t>.</w:t>
            </w:r>
          </w:p>
          <w:p w:rsidR="00BD2CDE" w:rsidRPr="00BD2CDE" w:rsidRDefault="00BD2CDE" w:rsidP="007B4F7A">
            <w:pPr>
              <w:jc w:val="left"/>
              <w:rPr>
                <w:sz w:val="24"/>
                <w:szCs w:val="24"/>
              </w:rPr>
            </w:pPr>
          </w:p>
          <w:p w:rsidR="00BD2CDE" w:rsidRPr="00BD2CDE" w:rsidRDefault="00BD2CDE" w:rsidP="00BD2CDE">
            <w:pPr>
              <w:jc w:val="left"/>
              <w:rPr>
                <w:sz w:val="24"/>
                <w:szCs w:val="24"/>
              </w:rPr>
            </w:pPr>
            <w:r w:rsidRPr="00BD2CDE">
              <w:rPr>
                <w:sz w:val="24"/>
                <w:szCs w:val="24"/>
              </w:rPr>
              <w:t>Mental Health –</w:t>
            </w:r>
          </w:p>
          <w:p w:rsidR="00BD2CDE" w:rsidRPr="00BD2CDE" w:rsidRDefault="00BD2CDE" w:rsidP="00BD2CDE">
            <w:pPr>
              <w:pStyle w:val="Default"/>
              <w:rPr>
                <w:rFonts w:asciiTheme="minorHAnsi" w:hAnsiTheme="minorHAnsi"/>
              </w:rPr>
            </w:pPr>
            <w:r w:rsidRPr="00BD2CDE">
              <w:rPr>
                <w:rFonts w:asciiTheme="minorHAnsi" w:hAnsiTheme="minorHAnsi"/>
              </w:rPr>
              <w:t xml:space="preserve">Demonstrates awareness of and good judgment in assessing and adapting to changing social conditions, scientific knowledge, and practice models, e.g., the recovery movement, use of evidence-based practices, and integrated health care. </w:t>
            </w:r>
          </w:p>
          <w:p w:rsidR="00BD2CDE" w:rsidRPr="00BD2CDE" w:rsidRDefault="00BD2CDE" w:rsidP="00BD2CDE">
            <w:pPr>
              <w:autoSpaceDE w:val="0"/>
              <w:autoSpaceDN w:val="0"/>
              <w:adjustRightInd w:val="0"/>
              <w:jc w:val="left"/>
              <w:rPr>
                <w:sz w:val="24"/>
                <w:szCs w:val="24"/>
              </w:rPr>
            </w:pPr>
          </w:p>
          <w:p w:rsidR="00BD2CDE" w:rsidRPr="00BD2CDE" w:rsidRDefault="00BD2CDE" w:rsidP="00BD2CDE">
            <w:pPr>
              <w:autoSpaceDE w:val="0"/>
              <w:autoSpaceDN w:val="0"/>
              <w:adjustRightInd w:val="0"/>
              <w:jc w:val="left"/>
              <w:rPr>
                <w:rFonts w:cs="Arial"/>
                <w:b/>
                <w:bCs/>
                <w:sz w:val="24"/>
                <w:szCs w:val="24"/>
              </w:rPr>
            </w:pPr>
            <w:r w:rsidRPr="00BD2CDE">
              <w:rPr>
                <w:sz w:val="24"/>
                <w:szCs w:val="24"/>
              </w:rPr>
              <w:t xml:space="preserve">Child Welfare - </w:t>
            </w:r>
            <w:r w:rsidRPr="00BD2CDE">
              <w:rPr>
                <w:rFonts w:cs="Arial"/>
                <w:b/>
                <w:bCs/>
                <w:sz w:val="24"/>
                <w:szCs w:val="24"/>
              </w:rPr>
              <w:t>CP 9.1.</w:t>
            </w:r>
          </w:p>
          <w:p w:rsidR="00BD2CDE" w:rsidRPr="00BD2CDE" w:rsidRDefault="00BD2CDE" w:rsidP="00BD2CDE">
            <w:pPr>
              <w:autoSpaceDE w:val="0"/>
              <w:autoSpaceDN w:val="0"/>
              <w:adjustRightInd w:val="0"/>
              <w:jc w:val="left"/>
              <w:rPr>
                <w:rFonts w:cs="Arial"/>
                <w:sz w:val="24"/>
                <w:szCs w:val="24"/>
              </w:rPr>
            </w:pPr>
            <w:r w:rsidRPr="00BD2CDE">
              <w:rPr>
                <w:rFonts w:cs="Arial"/>
                <w:sz w:val="24"/>
                <w:szCs w:val="24"/>
              </w:rPr>
              <w:t>Readily identify changing factors that</w:t>
            </w:r>
          </w:p>
          <w:p w:rsidR="00BD2CDE" w:rsidRPr="00BD2CDE" w:rsidRDefault="00BD2CDE" w:rsidP="00BD2CDE">
            <w:pPr>
              <w:autoSpaceDE w:val="0"/>
              <w:autoSpaceDN w:val="0"/>
              <w:adjustRightInd w:val="0"/>
              <w:jc w:val="left"/>
              <w:rPr>
                <w:rFonts w:cs="Arial"/>
                <w:sz w:val="24"/>
                <w:szCs w:val="24"/>
              </w:rPr>
            </w:pPr>
            <w:r w:rsidRPr="00BD2CDE">
              <w:rPr>
                <w:rFonts w:cs="Arial"/>
                <w:sz w:val="24"/>
                <w:szCs w:val="24"/>
              </w:rPr>
              <w:t>affect child welfare services and</w:t>
            </w:r>
          </w:p>
          <w:p w:rsidR="00BD2CDE" w:rsidRPr="00BD2CDE" w:rsidRDefault="00BD2CDE" w:rsidP="00BD2CDE">
            <w:pPr>
              <w:autoSpaceDE w:val="0"/>
              <w:autoSpaceDN w:val="0"/>
              <w:adjustRightInd w:val="0"/>
              <w:jc w:val="left"/>
              <w:rPr>
                <w:rFonts w:cs="Arial"/>
                <w:sz w:val="24"/>
                <w:szCs w:val="24"/>
              </w:rPr>
            </w:pPr>
            <w:r w:rsidRPr="00BD2CDE">
              <w:rPr>
                <w:rFonts w:cs="Arial"/>
                <w:sz w:val="24"/>
                <w:szCs w:val="24"/>
              </w:rPr>
              <w:t>initiate culturally competent action to</w:t>
            </w:r>
          </w:p>
          <w:p w:rsidR="00BD2CDE" w:rsidRPr="00AF3609" w:rsidRDefault="00AF3609" w:rsidP="00AF3609">
            <w:pPr>
              <w:autoSpaceDE w:val="0"/>
              <w:autoSpaceDN w:val="0"/>
              <w:adjustRightInd w:val="0"/>
              <w:jc w:val="left"/>
              <w:rPr>
                <w:rFonts w:cs="Arial"/>
                <w:sz w:val="24"/>
                <w:szCs w:val="24"/>
              </w:rPr>
            </w:pPr>
            <w:r>
              <w:rPr>
                <w:rFonts w:cs="Arial"/>
                <w:sz w:val="24"/>
                <w:szCs w:val="24"/>
              </w:rPr>
              <w:t xml:space="preserve">promote responsive, sustainable </w:t>
            </w:r>
            <w:r w:rsidR="00BD2CDE" w:rsidRPr="00BD2CDE">
              <w:rPr>
                <w:rFonts w:cs="Arial"/>
                <w:sz w:val="24"/>
                <w:szCs w:val="24"/>
              </w:rPr>
              <w:t>services.</w:t>
            </w:r>
          </w:p>
        </w:tc>
      </w:tr>
      <w:tr w:rsidR="00BD2CDE" w:rsidRPr="002725DF" w:rsidTr="002725DF">
        <w:tc>
          <w:tcPr>
            <w:tcW w:w="4428" w:type="dxa"/>
          </w:tcPr>
          <w:p w:rsidR="00BD2CDE" w:rsidRDefault="00BD2CDE" w:rsidP="005B52B5">
            <w:pPr>
              <w:jc w:val="left"/>
              <w:rPr>
                <w:sz w:val="24"/>
                <w:szCs w:val="24"/>
              </w:rPr>
            </w:pPr>
            <w:r w:rsidRPr="00F50BD0">
              <w:rPr>
                <w:sz w:val="24"/>
                <w:szCs w:val="24"/>
                <w:highlight w:val="yellow"/>
              </w:rPr>
              <w:t>Student demonstrates a beginning capacity to discern and promote sustainable practice and service delivery change to improve service quality.</w:t>
            </w:r>
          </w:p>
          <w:p w:rsidR="00BD2CDE" w:rsidRPr="002725DF" w:rsidRDefault="00BD2CDE" w:rsidP="005B52B5">
            <w:pPr>
              <w:jc w:val="left"/>
              <w:rPr>
                <w:sz w:val="24"/>
                <w:szCs w:val="24"/>
              </w:rPr>
            </w:pPr>
          </w:p>
        </w:tc>
        <w:tc>
          <w:tcPr>
            <w:tcW w:w="4770" w:type="dxa"/>
          </w:tcPr>
          <w:p w:rsidR="00BD2CDE" w:rsidRPr="00BD2CDE" w:rsidRDefault="00BD2CDE">
            <w:pPr>
              <w:pStyle w:val="Default"/>
              <w:rPr>
                <w:rFonts w:asciiTheme="minorHAnsi" w:hAnsiTheme="minorHAnsi"/>
              </w:rPr>
            </w:pPr>
            <w:r w:rsidRPr="00BD2CDE">
              <w:rPr>
                <w:rFonts w:asciiTheme="minorHAnsi" w:hAnsiTheme="minorHAnsi"/>
              </w:rPr>
              <w:t xml:space="preserve">Mental Health - </w:t>
            </w:r>
          </w:p>
          <w:p w:rsidR="00BD2CDE" w:rsidRPr="00BD2CDE" w:rsidRDefault="00BD2CDE">
            <w:pPr>
              <w:pStyle w:val="Default"/>
              <w:rPr>
                <w:rFonts w:asciiTheme="minorHAnsi" w:hAnsiTheme="minorHAnsi"/>
              </w:rPr>
            </w:pPr>
            <w:r w:rsidRPr="00BD2CDE">
              <w:rPr>
                <w:rFonts w:asciiTheme="minorHAnsi" w:hAnsiTheme="minorHAnsi"/>
              </w:rPr>
              <w:t xml:space="preserve">Student identifies and advocates for improvements to the quality of her/his own practice and agency service. </w:t>
            </w:r>
          </w:p>
        </w:tc>
        <w:tc>
          <w:tcPr>
            <w:tcW w:w="5310" w:type="dxa"/>
          </w:tcPr>
          <w:p w:rsidR="00BD2CDE" w:rsidRPr="00BD2CDE" w:rsidRDefault="00BD2CDE">
            <w:pPr>
              <w:pStyle w:val="Default"/>
              <w:rPr>
                <w:rFonts w:asciiTheme="minorHAnsi" w:hAnsiTheme="minorHAnsi"/>
                <w:color w:val="auto"/>
              </w:rPr>
            </w:pPr>
            <w:r w:rsidRPr="00BD2CDE">
              <w:rPr>
                <w:rFonts w:asciiTheme="minorHAnsi" w:hAnsiTheme="minorHAnsi"/>
                <w:color w:val="auto"/>
              </w:rPr>
              <w:t xml:space="preserve">Mental Health - </w:t>
            </w:r>
          </w:p>
          <w:p w:rsidR="00BD2CDE" w:rsidRPr="00BD2CDE" w:rsidRDefault="00BD2CDE">
            <w:pPr>
              <w:pStyle w:val="Default"/>
              <w:rPr>
                <w:rFonts w:asciiTheme="minorHAnsi" w:hAnsiTheme="minorHAnsi"/>
              </w:rPr>
            </w:pPr>
            <w:r w:rsidRPr="00BD2CDE">
              <w:rPr>
                <w:rFonts w:asciiTheme="minorHAnsi" w:hAnsiTheme="minorHAnsi"/>
              </w:rPr>
              <w:t>• Demonstrates skill in interagency and multidisciplinary practice including effective collaboration with other professionals and organizations.</w:t>
            </w:r>
          </w:p>
          <w:p w:rsidR="00BD2CDE" w:rsidRPr="00BD2CDE" w:rsidRDefault="00BD2CDE">
            <w:pPr>
              <w:pStyle w:val="Default"/>
              <w:rPr>
                <w:rFonts w:asciiTheme="minorHAnsi" w:hAnsiTheme="minorHAnsi"/>
              </w:rPr>
            </w:pPr>
          </w:p>
        </w:tc>
      </w:tr>
    </w:tbl>
    <w:p w:rsidR="001279FE" w:rsidRDefault="001279FE">
      <w:r>
        <w:br w:type="page"/>
      </w:r>
    </w:p>
    <w:tbl>
      <w:tblPr>
        <w:tblStyle w:val="TableGrid"/>
        <w:tblW w:w="0" w:type="auto"/>
        <w:tblLook w:val="04A0" w:firstRow="1" w:lastRow="0" w:firstColumn="1" w:lastColumn="0" w:noHBand="0" w:noVBand="1"/>
      </w:tblPr>
      <w:tblGrid>
        <w:gridCol w:w="4428"/>
        <w:gridCol w:w="4770"/>
        <w:gridCol w:w="5310"/>
      </w:tblGrid>
      <w:tr w:rsidR="00DE27C8" w:rsidRPr="002725DF" w:rsidTr="00165C13">
        <w:tc>
          <w:tcPr>
            <w:tcW w:w="14508" w:type="dxa"/>
            <w:gridSpan w:val="3"/>
          </w:tcPr>
          <w:p w:rsidR="00DE27C8" w:rsidRPr="002725DF" w:rsidRDefault="00DE27C8" w:rsidP="00DE27C8">
            <w:pPr>
              <w:jc w:val="left"/>
              <w:rPr>
                <w:b/>
                <w:color w:val="1F497D" w:themeColor="text2"/>
                <w:sz w:val="24"/>
                <w:szCs w:val="24"/>
              </w:rPr>
            </w:pPr>
            <w:r w:rsidRPr="002725DF">
              <w:rPr>
                <w:b/>
                <w:color w:val="1F497D" w:themeColor="text2"/>
                <w:sz w:val="24"/>
                <w:szCs w:val="24"/>
              </w:rPr>
              <w:lastRenderedPageBreak/>
              <w:t>EPAS Core Competencies:</w:t>
            </w:r>
          </w:p>
          <w:p w:rsidR="00DE27C8" w:rsidRPr="002725DF" w:rsidRDefault="00DE27C8" w:rsidP="00DE27C8">
            <w:pPr>
              <w:rPr>
                <w:b/>
                <w:sz w:val="24"/>
                <w:szCs w:val="24"/>
              </w:rPr>
            </w:pPr>
            <w:r w:rsidRPr="002725DF">
              <w:rPr>
                <w:b/>
                <w:sz w:val="24"/>
                <w:szCs w:val="24"/>
              </w:rPr>
              <w:t>2.1.10 (a) - Engagement</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5310"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Pr="002725DF" w:rsidRDefault="002725DF" w:rsidP="00244BEC">
            <w:pPr>
              <w:jc w:val="left"/>
              <w:rPr>
                <w:iCs/>
                <w:sz w:val="24"/>
                <w:szCs w:val="24"/>
              </w:rPr>
            </w:pPr>
            <w:r w:rsidRPr="002725DF">
              <w:rPr>
                <w:iCs/>
                <w:sz w:val="24"/>
                <w:szCs w:val="24"/>
              </w:rPr>
              <w:t xml:space="preserve">Student demonstrates the </w:t>
            </w:r>
            <w:r w:rsidR="00806BD2" w:rsidRPr="002725DF">
              <w:rPr>
                <w:iCs/>
                <w:sz w:val="24"/>
                <w:szCs w:val="24"/>
              </w:rPr>
              <w:t>knowledge base</w:t>
            </w:r>
            <w:r w:rsidRPr="002725DF">
              <w:rPr>
                <w:iCs/>
                <w:sz w:val="24"/>
                <w:szCs w:val="24"/>
              </w:rPr>
              <w:t xml:space="preserve"> and affective readiness to intervene constructively with individuals and groups</w:t>
            </w:r>
            <w:r>
              <w:rPr>
                <w:iCs/>
                <w:sz w:val="24"/>
                <w:szCs w:val="24"/>
              </w:rPr>
              <w:t>.</w:t>
            </w:r>
          </w:p>
        </w:tc>
        <w:tc>
          <w:tcPr>
            <w:tcW w:w="4770" w:type="dxa"/>
          </w:tcPr>
          <w:p w:rsidR="002725DF" w:rsidRDefault="002725DF" w:rsidP="002725DF">
            <w:pPr>
              <w:jc w:val="left"/>
              <w:rPr>
                <w:rFonts w:cstheme="minorHAnsi"/>
                <w:sz w:val="24"/>
                <w:szCs w:val="24"/>
              </w:rPr>
            </w:pPr>
            <w:r w:rsidRPr="002725DF">
              <w:rPr>
                <w:rFonts w:cstheme="minorHAnsi"/>
                <w:sz w:val="24"/>
                <w:szCs w:val="24"/>
              </w:rPr>
              <w:t>Maintain rapport and sustain effective working relationships with a wid</w:t>
            </w:r>
            <w:r>
              <w:rPr>
                <w:rFonts w:cstheme="minorHAnsi"/>
                <w:sz w:val="24"/>
                <w:szCs w:val="24"/>
              </w:rPr>
              <w:t xml:space="preserve">e range of older adults </w:t>
            </w:r>
            <w:r w:rsidRPr="002725DF">
              <w:rPr>
                <w:rFonts w:cstheme="minorHAnsi"/>
                <w:sz w:val="24"/>
                <w:szCs w:val="24"/>
              </w:rPr>
              <w:t>(including those with behavior problems, mental illness and dementia) and their families and caregivers through the identification of appropriate client feedback mechanisms</w:t>
            </w:r>
            <w:r>
              <w:rPr>
                <w:rFonts w:cstheme="minorHAnsi"/>
                <w:sz w:val="24"/>
                <w:szCs w:val="24"/>
              </w:rPr>
              <w:t>.</w:t>
            </w:r>
          </w:p>
          <w:p w:rsidR="002725DF" w:rsidRPr="002725DF" w:rsidRDefault="002725DF" w:rsidP="002725DF">
            <w:pPr>
              <w:jc w:val="left"/>
              <w:rPr>
                <w:rFonts w:cstheme="minorHAnsi"/>
                <w:sz w:val="24"/>
                <w:szCs w:val="24"/>
              </w:rPr>
            </w:pPr>
          </w:p>
        </w:tc>
        <w:tc>
          <w:tcPr>
            <w:tcW w:w="5310" w:type="dxa"/>
          </w:tcPr>
          <w:p w:rsidR="002725DF" w:rsidRPr="002725DF" w:rsidRDefault="002725DF" w:rsidP="007B4F7A">
            <w:pPr>
              <w:jc w:val="left"/>
              <w:rPr>
                <w:rFonts w:cstheme="minorHAnsi"/>
                <w:sz w:val="24"/>
                <w:szCs w:val="24"/>
              </w:rPr>
            </w:pPr>
            <w:r w:rsidRPr="002725DF">
              <w:rPr>
                <w:rFonts w:cstheme="minorHAnsi"/>
                <w:sz w:val="24"/>
                <w:szCs w:val="24"/>
              </w:rPr>
              <w:t>Engage, maintain rapport, and sustain effective working relationships with a wid</w:t>
            </w:r>
            <w:r>
              <w:rPr>
                <w:rFonts w:cstheme="minorHAnsi"/>
                <w:sz w:val="24"/>
                <w:szCs w:val="24"/>
              </w:rPr>
              <w:t xml:space="preserve">e range of older adults </w:t>
            </w:r>
            <w:r w:rsidRPr="002725DF">
              <w:rPr>
                <w:rFonts w:cstheme="minorHAnsi"/>
                <w:sz w:val="24"/>
                <w:szCs w:val="24"/>
              </w:rPr>
              <w:t>(including those with behavior problems, mental illness and dementia) as well as their families and caregivers</w:t>
            </w:r>
            <w:r>
              <w:rPr>
                <w:rFonts w:cstheme="minorHAnsi"/>
                <w:sz w:val="24"/>
                <w:szCs w:val="24"/>
              </w:rPr>
              <w:t>.</w:t>
            </w:r>
          </w:p>
        </w:tc>
      </w:tr>
      <w:tr w:rsidR="002725DF" w:rsidRPr="002725DF" w:rsidTr="002725DF">
        <w:tc>
          <w:tcPr>
            <w:tcW w:w="4428" w:type="dxa"/>
          </w:tcPr>
          <w:p w:rsidR="002725DF" w:rsidRDefault="002725DF" w:rsidP="00244BEC">
            <w:pPr>
              <w:jc w:val="left"/>
              <w:rPr>
                <w:iCs/>
                <w:sz w:val="24"/>
                <w:szCs w:val="24"/>
              </w:rPr>
            </w:pPr>
            <w:r w:rsidRPr="002725DF">
              <w:rPr>
                <w:iCs/>
                <w:sz w:val="24"/>
                <w:szCs w:val="24"/>
              </w:rPr>
              <w:t>Student demonstrates the capacity to exercise empathy and use of self in engagement and service delivery</w:t>
            </w:r>
            <w:r>
              <w:rPr>
                <w:iCs/>
                <w:sz w:val="24"/>
                <w:szCs w:val="24"/>
              </w:rPr>
              <w:t>.</w:t>
            </w:r>
          </w:p>
          <w:p w:rsidR="002725DF" w:rsidRPr="002725DF" w:rsidRDefault="002725DF" w:rsidP="00244BEC">
            <w:pPr>
              <w:jc w:val="left"/>
              <w:rPr>
                <w:iCs/>
                <w:sz w:val="24"/>
                <w:szCs w:val="24"/>
              </w:rPr>
            </w:pPr>
            <w:r w:rsidRPr="002725DF">
              <w:rPr>
                <w:iCs/>
                <w:sz w:val="24"/>
                <w:szCs w:val="24"/>
              </w:rPr>
              <w:t xml:space="preserve">  </w:t>
            </w:r>
          </w:p>
        </w:tc>
        <w:tc>
          <w:tcPr>
            <w:tcW w:w="4770" w:type="dxa"/>
          </w:tcPr>
          <w:p w:rsidR="002725DF" w:rsidRPr="002725DF" w:rsidRDefault="002725DF" w:rsidP="009B6FC6">
            <w:pPr>
              <w:rPr>
                <w:sz w:val="24"/>
                <w:szCs w:val="24"/>
              </w:rPr>
            </w:pPr>
          </w:p>
        </w:tc>
        <w:tc>
          <w:tcPr>
            <w:tcW w:w="5310" w:type="dxa"/>
          </w:tcPr>
          <w:p w:rsidR="002725DF" w:rsidRPr="002725DF" w:rsidRDefault="002725DF" w:rsidP="009B6FC6">
            <w:pPr>
              <w:rPr>
                <w:sz w:val="24"/>
                <w:szCs w:val="24"/>
              </w:rPr>
            </w:pPr>
          </w:p>
        </w:tc>
      </w:tr>
      <w:tr w:rsidR="002725DF" w:rsidRPr="002725DF" w:rsidTr="002725DF">
        <w:tc>
          <w:tcPr>
            <w:tcW w:w="4428" w:type="dxa"/>
          </w:tcPr>
          <w:p w:rsidR="002725DF" w:rsidRPr="00B975EC" w:rsidRDefault="002725DF" w:rsidP="005B52B5">
            <w:pPr>
              <w:jc w:val="left"/>
              <w:rPr>
                <w:iCs/>
                <w:sz w:val="24"/>
                <w:szCs w:val="24"/>
                <w:highlight w:val="yellow"/>
              </w:rPr>
            </w:pPr>
            <w:r w:rsidRPr="00B975EC">
              <w:rPr>
                <w:iCs/>
                <w:sz w:val="24"/>
                <w:szCs w:val="24"/>
                <w:highlight w:val="yellow"/>
              </w:rPr>
              <w:t>Student demonstrates the ability to work with individuals, families and groups to identify and work towards accomplishment of shared goals.</w:t>
            </w:r>
          </w:p>
          <w:p w:rsidR="002725DF" w:rsidRPr="00B975EC" w:rsidRDefault="002725DF" w:rsidP="005B52B5">
            <w:pPr>
              <w:jc w:val="left"/>
              <w:rPr>
                <w:sz w:val="24"/>
                <w:szCs w:val="24"/>
                <w:highlight w:val="yellow"/>
              </w:rPr>
            </w:pPr>
          </w:p>
        </w:tc>
        <w:tc>
          <w:tcPr>
            <w:tcW w:w="4770" w:type="dxa"/>
          </w:tcPr>
          <w:p w:rsidR="002725DF" w:rsidRDefault="00BD2CDE" w:rsidP="009B6FC6">
            <w:pPr>
              <w:rPr>
                <w:sz w:val="24"/>
                <w:szCs w:val="24"/>
              </w:rPr>
            </w:pPr>
            <w:r>
              <w:rPr>
                <w:sz w:val="24"/>
                <w:szCs w:val="24"/>
              </w:rPr>
              <w:t>Mental Health –</w:t>
            </w:r>
          </w:p>
          <w:p w:rsidR="00BD2CDE" w:rsidRDefault="00BD2CDE" w:rsidP="00BD2CDE">
            <w:pPr>
              <w:pStyle w:val="Default"/>
              <w:jc w:val="both"/>
            </w:pPr>
            <w:r>
              <w:rPr>
                <w:sz w:val="22"/>
                <w:szCs w:val="22"/>
              </w:rPr>
              <w:t xml:space="preserve">Student demonstrates skilled use of self in engaging individuals, families, groups, and communities in collaborative working relationships </w:t>
            </w:r>
          </w:p>
          <w:p w:rsidR="00BD2CDE" w:rsidRPr="002725DF" w:rsidRDefault="00BD2CDE" w:rsidP="009B6FC6">
            <w:pPr>
              <w:rPr>
                <w:sz w:val="24"/>
                <w:szCs w:val="24"/>
              </w:rPr>
            </w:pPr>
          </w:p>
        </w:tc>
        <w:tc>
          <w:tcPr>
            <w:tcW w:w="5310" w:type="dxa"/>
          </w:tcPr>
          <w:p w:rsidR="002725DF" w:rsidRDefault="00BD2CDE" w:rsidP="009B6FC6">
            <w:pPr>
              <w:rPr>
                <w:sz w:val="24"/>
                <w:szCs w:val="24"/>
              </w:rPr>
            </w:pPr>
            <w:r>
              <w:rPr>
                <w:sz w:val="24"/>
                <w:szCs w:val="24"/>
              </w:rPr>
              <w:t>Mental Health –</w:t>
            </w:r>
          </w:p>
          <w:p w:rsidR="00BD2CDE" w:rsidRDefault="00BD2CDE" w:rsidP="00BD2CDE">
            <w:pPr>
              <w:pStyle w:val="Default"/>
              <w:jc w:val="both"/>
              <w:rPr>
                <w:sz w:val="22"/>
                <w:szCs w:val="22"/>
              </w:rPr>
            </w:pPr>
            <w:r>
              <w:rPr>
                <w:sz w:val="22"/>
                <w:szCs w:val="22"/>
              </w:rPr>
              <w:t>Adheres to the principles of consumer and family-directed services in developing mutually agreed upon service goals.</w:t>
            </w:r>
          </w:p>
          <w:p w:rsidR="00BD2CDE" w:rsidRPr="002725DF" w:rsidRDefault="00BD2CDE" w:rsidP="009B6FC6">
            <w:pPr>
              <w:rPr>
                <w:sz w:val="24"/>
                <w:szCs w:val="24"/>
              </w:rPr>
            </w:pPr>
          </w:p>
        </w:tc>
      </w:tr>
    </w:tbl>
    <w:p w:rsidR="001279FE" w:rsidRDefault="001279FE">
      <w:r>
        <w:br w:type="page"/>
      </w:r>
    </w:p>
    <w:tbl>
      <w:tblPr>
        <w:tblStyle w:val="TableGrid"/>
        <w:tblW w:w="0" w:type="auto"/>
        <w:tblLook w:val="04A0" w:firstRow="1" w:lastRow="0" w:firstColumn="1" w:lastColumn="0" w:noHBand="0" w:noVBand="1"/>
      </w:tblPr>
      <w:tblGrid>
        <w:gridCol w:w="4428"/>
        <w:gridCol w:w="4770"/>
        <w:gridCol w:w="5310"/>
      </w:tblGrid>
      <w:tr w:rsidR="00DE27C8" w:rsidRPr="002725DF" w:rsidTr="00D54BFB">
        <w:tc>
          <w:tcPr>
            <w:tcW w:w="14508" w:type="dxa"/>
            <w:gridSpan w:val="3"/>
          </w:tcPr>
          <w:p w:rsidR="00DE27C8" w:rsidRPr="002725DF" w:rsidRDefault="00DE27C8" w:rsidP="007B4F7A">
            <w:pPr>
              <w:jc w:val="left"/>
              <w:rPr>
                <w:b/>
                <w:color w:val="1F497D" w:themeColor="text2"/>
                <w:sz w:val="24"/>
                <w:szCs w:val="24"/>
              </w:rPr>
            </w:pPr>
            <w:r w:rsidRPr="002725DF">
              <w:rPr>
                <w:b/>
                <w:color w:val="1F497D" w:themeColor="text2"/>
                <w:sz w:val="24"/>
                <w:szCs w:val="24"/>
              </w:rPr>
              <w:lastRenderedPageBreak/>
              <w:t>EPAS Core Competencies:</w:t>
            </w:r>
          </w:p>
          <w:p w:rsidR="00DE27C8" w:rsidRPr="002725DF" w:rsidRDefault="00DE27C8" w:rsidP="00DE27C8">
            <w:pPr>
              <w:rPr>
                <w:b/>
                <w:sz w:val="24"/>
                <w:szCs w:val="24"/>
              </w:rPr>
            </w:pPr>
            <w:r w:rsidRPr="002725DF">
              <w:rPr>
                <w:b/>
                <w:sz w:val="24"/>
                <w:szCs w:val="24"/>
              </w:rPr>
              <w:t>2.1.10 (b) - Assessment</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5310"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Pr="00B975EC" w:rsidRDefault="002725DF" w:rsidP="005B52B5">
            <w:pPr>
              <w:jc w:val="left"/>
              <w:rPr>
                <w:iCs/>
                <w:sz w:val="24"/>
                <w:szCs w:val="24"/>
                <w:highlight w:val="yellow"/>
              </w:rPr>
            </w:pPr>
            <w:r w:rsidRPr="00B975EC">
              <w:rPr>
                <w:iCs/>
                <w:sz w:val="24"/>
                <w:szCs w:val="24"/>
                <w:highlight w:val="yellow"/>
              </w:rPr>
              <w:t>Student demonstrates ability to effectively engage with diverse individuals to gather, analyze, and interpret consumer/client information in a coherent, objective manner.</w:t>
            </w:r>
          </w:p>
          <w:p w:rsidR="002725DF" w:rsidRPr="00B975EC" w:rsidRDefault="002725DF" w:rsidP="005B52B5">
            <w:pPr>
              <w:jc w:val="left"/>
              <w:rPr>
                <w:sz w:val="24"/>
                <w:szCs w:val="24"/>
                <w:highlight w:val="yellow"/>
              </w:rPr>
            </w:pPr>
          </w:p>
        </w:tc>
        <w:tc>
          <w:tcPr>
            <w:tcW w:w="4770" w:type="dxa"/>
          </w:tcPr>
          <w:p w:rsidR="00BD2CDE" w:rsidRDefault="00311BD9" w:rsidP="00DD0896">
            <w:pPr>
              <w:jc w:val="left"/>
              <w:rPr>
                <w:sz w:val="24"/>
                <w:szCs w:val="24"/>
              </w:rPr>
            </w:pPr>
            <w:r w:rsidRPr="00BD2CDE">
              <w:rPr>
                <w:sz w:val="24"/>
                <w:szCs w:val="24"/>
              </w:rPr>
              <w:t xml:space="preserve">Aging Initiative </w:t>
            </w:r>
            <w:r w:rsidR="00BD2CDE">
              <w:rPr>
                <w:sz w:val="24"/>
                <w:szCs w:val="24"/>
              </w:rPr>
              <w:t>–</w:t>
            </w:r>
            <w:r w:rsidRPr="00BD2CDE">
              <w:rPr>
                <w:sz w:val="24"/>
                <w:szCs w:val="24"/>
              </w:rPr>
              <w:t xml:space="preserve"> </w:t>
            </w:r>
          </w:p>
          <w:p w:rsidR="002725DF" w:rsidRPr="00BD2CDE" w:rsidRDefault="002725DF" w:rsidP="00DD0896">
            <w:pPr>
              <w:jc w:val="left"/>
              <w:rPr>
                <w:sz w:val="24"/>
                <w:szCs w:val="24"/>
              </w:rPr>
            </w:pPr>
            <w:r w:rsidRPr="00BD2CDE">
              <w:rPr>
                <w:sz w:val="24"/>
                <w:szCs w:val="24"/>
              </w:rPr>
              <w:t>Student consistently develops comprehensive assessment and ties assessment to the planning and intervention strategies.</w:t>
            </w:r>
          </w:p>
        </w:tc>
        <w:tc>
          <w:tcPr>
            <w:tcW w:w="5310" w:type="dxa"/>
          </w:tcPr>
          <w:p w:rsidR="00BD2CDE" w:rsidRDefault="00311BD9" w:rsidP="007B4F7A">
            <w:pPr>
              <w:jc w:val="left"/>
              <w:rPr>
                <w:sz w:val="24"/>
                <w:szCs w:val="24"/>
              </w:rPr>
            </w:pPr>
            <w:r w:rsidRPr="00BD2CDE">
              <w:rPr>
                <w:sz w:val="24"/>
                <w:szCs w:val="24"/>
              </w:rPr>
              <w:t xml:space="preserve">Aging Initiative </w:t>
            </w:r>
            <w:r w:rsidR="00BD2CDE">
              <w:rPr>
                <w:sz w:val="24"/>
                <w:szCs w:val="24"/>
              </w:rPr>
              <w:t>–</w:t>
            </w:r>
            <w:r w:rsidRPr="00BD2CDE">
              <w:rPr>
                <w:sz w:val="24"/>
                <w:szCs w:val="24"/>
              </w:rPr>
              <w:t xml:space="preserve"> </w:t>
            </w:r>
          </w:p>
          <w:p w:rsidR="002725DF" w:rsidRPr="00BD2CDE" w:rsidRDefault="002725DF" w:rsidP="007B4F7A">
            <w:pPr>
              <w:jc w:val="left"/>
              <w:rPr>
                <w:sz w:val="24"/>
                <w:szCs w:val="24"/>
              </w:rPr>
            </w:pPr>
            <w:r w:rsidRPr="00BD2CDE">
              <w:rPr>
                <w:sz w:val="24"/>
                <w:szCs w:val="24"/>
              </w:rPr>
              <w:t>Conduct a comprehensive geriatric assessment of psychosocial factors that affect older persons’ physical and mental well-being.</w:t>
            </w:r>
          </w:p>
        </w:tc>
      </w:tr>
      <w:tr w:rsidR="002725DF" w:rsidRPr="002725DF" w:rsidTr="002725DF">
        <w:tc>
          <w:tcPr>
            <w:tcW w:w="4428" w:type="dxa"/>
          </w:tcPr>
          <w:p w:rsidR="002725DF" w:rsidRDefault="002725DF" w:rsidP="00244BEC">
            <w:pPr>
              <w:jc w:val="left"/>
              <w:rPr>
                <w:iCs/>
                <w:sz w:val="24"/>
                <w:szCs w:val="24"/>
              </w:rPr>
            </w:pPr>
            <w:r w:rsidRPr="002725DF">
              <w:rPr>
                <w:iCs/>
                <w:sz w:val="24"/>
                <w:szCs w:val="24"/>
              </w:rPr>
              <w:t>Student demonstrates capacity to conduct a comprehensive, collaborative, unbiased assessment that follows legal and ethical guidelines and identifies strengths and needs</w:t>
            </w:r>
            <w:r>
              <w:rPr>
                <w:iCs/>
                <w:sz w:val="24"/>
                <w:szCs w:val="24"/>
              </w:rPr>
              <w:t>.</w:t>
            </w:r>
          </w:p>
          <w:p w:rsidR="002725DF" w:rsidRPr="002725DF" w:rsidRDefault="002725DF" w:rsidP="00244BEC">
            <w:pPr>
              <w:jc w:val="left"/>
              <w:rPr>
                <w:iCs/>
                <w:sz w:val="24"/>
                <w:szCs w:val="24"/>
              </w:rPr>
            </w:pPr>
          </w:p>
        </w:tc>
        <w:tc>
          <w:tcPr>
            <w:tcW w:w="4770" w:type="dxa"/>
          </w:tcPr>
          <w:p w:rsidR="002725DF" w:rsidRPr="002725DF" w:rsidRDefault="002725DF" w:rsidP="009B6FC6">
            <w:pPr>
              <w:rPr>
                <w:sz w:val="24"/>
                <w:szCs w:val="24"/>
              </w:rPr>
            </w:pPr>
          </w:p>
        </w:tc>
        <w:tc>
          <w:tcPr>
            <w:tcW w:w="5310" w:type="dxa"/>
          </w:tcPr>
          <w:p w:rsidR="002725DF" w:rsidRPr="002725DF" w:rsidRDefault="002725DF" w:rsidP="009B6FC6">
            <w:pPr>
              <w:rPr>
                <w:sz w:val="24"/>
                <w:szCs w:val="24"/>
              </w:rPr>
            </w:pPr>
          </w:p>
        </w:tc>
      </w:tr>
      <w:tr w:rsidR="002725DF" w:rsidRPr="002725DF" w:rsidTr="002725DF">
        <w:tc>
          <w:tcPr>
            <w:tcW w:w="4428" w:type="dxa"/>
          </w:tcPr>
          <w:p w:rsidR="002725DF" w:rsidRDefault="002725DF" w:rsidP="00244BEC">
            <w:pPr>
              <w:jc w:val="left"/>
              <w:rPr>
                <w:iCs/>
                <w:sz w:val="24"/>
                <w:szCs w:val="24"/>
              </w:rPr>
            </w:pPr>
            <w:r w:rsidRPr="002725DF">
              <w:rPr>
                <w:iCs/>
                <w:sz w:val="24"/>
                <w:szCs w:val="24"/>
              </w:rPr>
              <w:t>Student demonstrates ability to involve individuals, family members, and community service providers to develop coordinated intervention plans.</w:t>
            </w:r>
          </w:p>
          <w:p w:rsidR="002725DF" w:rsidRPr="002725DF" w:rsidRDefault="002725DF" w:rsidP="00244BEC">
            <w:pPr>
              <w:jc w:val="left"/>
              <w:rPr>
                <w:iCs/>
                <w:sz w:val="24"/>
                <w:szCs w:val="24"/>
              </w:rPr>
            </w:pPr>
          </w:p>
        </w:tc>
        <w:tc>
          <w:tcPr>
            <w:tcW w:w="4770" w:type="dxa"/>
          </w:tcPr>
          <w:p w:rsidR="002725DF" w:rsidRPr="002725DF" w:rsidRDefault="002725DF" w:rsidP="009B6FC6">
            <w:pPr>
              <w:rPr>
                <w:sz w:val="24"/>
                <w:szCs w:val="24"/>
              </w:rPr>
            </w:pPr>
          </w:p>
        </w:tc>
        <w:tc>
          <w:tcPr>
            <w:tcW w:w="5310" w:type="dxa"/>
          </w:tcPr>
          <w:p w:rsidR="002725DF" w:rsidRPr="002725DF" w:rsidRDefault="002725DF" w:rsidP="009B6FC6">
            <w:pPr>
              <w:rPr>
                <w:sz w:val="24"/>
                <w:szCs w:val="24"/>
              </w:rPr>
            </w:pPr>
          </w:p>
        </w:tc>
      </w:tr>
      <w:tr w:rsidR="002725DF" w:rsidRPr="002725DF" w:rsidTr="002725DF">
        <w:tc>
          <w:tcPr>
            <w:tcW w:w="4428" w:type="dxa"/>
          </w:tcPr>
          <w:p w:rsidR="002725DF" w:rsidRDefault="002725DF" w:rsidP="008B4511">
            <w:pPr>
              <w:jc w:val="left"/>
              <w:rPr>
                <w:iCs/>
                <w:sz w:val="24"/>
                <w:szCs w:val="24"/>
              </w:rPr>
            </w:pPr>
            <w:r w:rsidRPr="002725DF">
              <w:rPr>
                <w:iCs/>
                <w:sz w:val="24"/>
                <w:szCs w:val="24"/>
              </w:rPr>
              <w:t>Student demonstrates ability to critically determine the most appropriate intervention strategies to implement a plan</w:t>
            </w:r>
            <w:r>
              <w:rPr>
                <w:iCs/>
                <w:sz w:val="24"/>
                <w:szCs w:val="24"/>
              </w:rPr>
              <w:t>.</w:t>
            </w:r>
          </w:p>
          <w:p w:rsidR="002725DF" w:rsidRPr="002725DF" w:rsidRDefault="002725DF" w:rsidP="008B4511">
            <w:pPr>
              <w:jc w:val="left"/>
              <w:rPr>
                <w:iCs/>
                <w:sz w:val="24"/>
                <w:szCs w:val="24"/>
              </w:rPr>
            </w:pPr>
          </w:p>
        </w:tc>
        <w:tc>
          <w:tcPr>
            <w:tcW w:w="4770" w:type="dxa"/>
          </w:tcPr>
          <w:p w:rsidR="002725DF" w:rsidRPr="002725DF" w:rsidRDefault="002725DF" w:rsidP="009B6FC6">
            <w:pPr>
              <w:rPr>
                <w:sz w:val="24"/>
                <w:szCs w:val="24"/>
              </w:rPr>
            </w:pPr>
          </w:p>
        </w:tc>
        <w:tc>
          <w:tcPr>
            <w:tcW w:w="5310" w:type="dxa"/>
          </w:tcPr>
          <w:p w:rsidR="002725DF" w:rsidRPr="002725DF" w:rsidRDefault="002725DF" w:rsidP="00A620B9">
            <w:pPr>
              <w:jc w:val="center"/>
              <w:rPr>
                <w:sz w:val="24"/>
                <w:szCs w:val="24"/>
              </w:rPr>
            </w:pPr>
          </w:p>
        </w:tc>
      </w:tr>
    </w:tbl>
    <w:p w:rsidR="001279FE" w:rsidRDefault="001279FE">
      <w:r>
        <w:br w:type="page"/>
      </w:r>
    </w:p>
    <w:tbl>
      <w:tblPr>
        <w:tblStyle w:val="TableGrid"/>
        <w:tblW w:w="0" w:type="auto"/>
        <w:tblLook w:val="04A0" w:firstRow="1" w:lastRow="0" w:firstColumn="1" w:lastColumn="0" w:noHBand="0" w:noVBand="1"/>
      </w:tblPr>
      <w:tblGrid>
        <w:gridCol w:w="4428"/>
        <w:gridCol w:w="4770"/>
        <w:gridCol w:w="5310"/>
      </w:tblGrid>
      <w:tr w:rsidR="00DE27C8" w:rsidRPr="002725DF" w:rsidTr="00AE2736">
        <w:tc>
          <w:tcPr>
            <w:tcW w:w="14508" w:type="dxa"/>
            <w:gridSpan w:val="3"/>
          </w:tcPr>
          <w:p w:rsidR="00DE27C8" w:rsidRPr="002725DF" w:rsidRDefault="00DE27C8" w:rsidP="00DE27C8">
            <w:pPr>
              <w:jc w:val="left"/>
              <w:rPr>
                <w:b/>
                <w:color w:val="1F497D" w:themeColor="text2"/>
                <w:sz w:val="24"/>
                <w:szCs w:val="24"/>
              </w:rPr>
            </w:pPr>
            <w:r w:rsidRPr="002725DF">
              <w:rPr>
                <w:b/>
                <w:color w:val="1F497D" w:themeColor="text2"/>
                <w:sz w:val="24"/>
                <w:szCs w:val="24"/>
              </w:rPr>
              <w:lastRenderedPageBreak/>
              <w:t>EPAS Core Competencies:</w:t>
            </w:r>
          </w:p>
          <w:p w:rsidR="00DE27C8" w:rsidRPr="002725DF" w:rsidRDefault="00DE27C8" w:rsidP="00DE27C8">
            <w:pPr>
              <w:rPr>
                <w:b/>
                <w:sz w:val="24"/>
                <w:szCs w:val="24"/>
              </w:rPr>
            </w:pPr>
            <w:r w:rsidRPr="002725DF">
              <w:rPr>
                <w:b/>
                <w:sz w:val="24"/>
                <w:szCs w:val="24"/>
              </w:rPr>
              <w:t>2.1.10 (c) - Intervention</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P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r w:rsidRPr="002725DF">
              <w:rPr>
                <w:b/>
                <w:color w:val="1F497D" w:themeColor="text2"/>
                <w:sz w:val="24"/>
                <w:szCs w:val="24"/>
              </w:rPr>
              <w:t xml:space="preserve">   </w:t>
            </w: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5310"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Pr="00B975EC" w:rsidRDefault="002725DF" w:rsidP="00845E09">
            <w:pPr>
              <w:jc w:val="left"/>
              <w:rPr>
                <w:iCs/>
                <w:sz w:val="24"/>
                <w:szCs w:val="24"/>
                <w:highlight w:val="yellow"/>
              </w:rPr>
            </w:pPr>
            <w:r w:rsidRPr="00B975EC">
              <w:rPr>
                <w:iCs/>
                <w:sz w:val="24"/>
                <w:szCs w:val="24"/>
                <w:highlight w:val="yellow"/>
              </w:rPr>
              <w:t xml:space="preserve">Student demonstrates beginning </w:t>
            </w:r>
            <w:r w:rsidR="00806BD2" w:rsidRPr="00B975EC">
              <w:rPr>
                <w:iCs/>
                <w:sz w:val="24"/>
                <w:szCs w:val="24"/>
                <w:highlight w:val="yellow"/>
              </w:rPr>
              <w:t xml:space="preserve">ability to initiate efforts </w:t>
            </w:r>
            <w:r w:rsidRPr="00B975EC">
              <w:rPr>
                <w:iCs/>
                <w:sz w:val="24"/>
                <w:szCs w:val="24"/>
                <w:highlight w:val="yellow"/>
              </w:rPr>
              <w:t>consistent with service and organizational goals.</w:t>
            </w:r>
          </w:p>
        </w:tc>
        <w:tc>
          <w:tcPr>
            <w:tcW w:w="4770" w:type="dxa"/>
          </w:tcPr>
          <w:p w:rsidR="005041A6" w:rsidRPr="005041A6" w:rsidRDefault="00311BD9" w:rsidP="00CF4882">
            <w:pPr>
              <w:jc w:val="left"/>
              <w:rPr>
                <w:sz w:val="24"/>
                <w:szCs w:val="24"/>
              </w:rPr>
            </w:pPr>
            <w:r w:rsidRPr="005041A6">
              <w:rPr>
                <w:sz w:val="24"/>
                <w:szCs w:val="24"/>
              </w:rPr>
              <w:t xml:space="preserve">Aging Initiative </w:t>
            </w:r>
            <w:r w:rsidR="005041A6" w:rsidRPr="005041A6">
              <w:rPr>
                <w:sz w:val="24"/>
                <w:szCs w:val="24"/>
              </w:rPr>
              <w:t>–</w:t>
            </w:r>
            <w:r w:rsidRPr="005041A6">
              <w:rPr>
                <w:sz w:val="24"/>
                <w:szCs w:val="24"/>
              </w:rPr>
              <w:t xml:space="preserve"> </w:t>
            </w:r>
          </w:p>
          <w:p w:rsidR="002725DF" w:rsidRPr="005041A6" w:rsidRDefault="002725DF" w:rsidP="00CF4882">
            <w:pPr>
              <w:jc w:val="left"/>
              <w:rPr>
                <w:iCs/>
                <w:sz w:val="24"/>
                <w:szCs w:val="24"/>
              </w:rPr>
            </w:pPr>
            <w:r w:rsidRPr="005041A6">
              <w:rPr>
                <w:iCs/>
                <w:sz w:val="24"/>
                <w:szCs w:val="24"/>
              </w:rPr>
              <w:t>Student demonstrates strategies to collaborate with service providers, community organizations, policy makers and the public to address and advocate for the needs and issues of a growing aging population.</w:t>
            </w:r>
          </w:p>
          <w:p w:rsidR="005041A6" w:rsidRPr="005041A6" w:rsidRDefault="005041A6" w:rsidP="00CF4882">
            <w:pPr>
              <w:jc w:val="left"/>
              <w:rPr>
                <w:iCs/>
                <w:sz w:val="24"/>
                <w:szCs w:val="24"/>
              </w:rPr>
            </w:pPr>
          </w:p>
          <w:p w:rsidR="005041A6" w:rsidRPr="005041A6" w:rsidRDefault="005041A6" w:rsidP="00CF4882">
            <w:pPr>
              <w:jc w:val="left"/>
              <w:rPr>
                <w:iCs/>
                <w:sz w:val="24"/>
                <w:szCs w:val="24"/>
              </w:rPr>
            </w:pPr>
            <w:r w:rsidRPr="005041A6">
              <w:rPr>
                <w:iCs/>
                <w:sz w:val="24"/>
                <w:szCs w:val="24"/>
              </w:rPr>
              <w:t>Mental Health –</w:t>
            </w:r>
          </w:p>
          <w:p w:rsidR="005041A6" w:rsidRPr="005041A6" w:rsidRDefault="005041A6" w:rsidP="005041A6">
            <w:pPr>
              <w:pStyle w:val="Default"/>
              <w:rPr>
                <w:rFonts w:asciiTheme="minorHAnsi" w:hAnsiTheme="minorHAnsi"/>
              </w:rPr>
            </w:pPr>
            <w:r w:rsidRPr="005041A6">
              <w:rPr>
                <w:rFonts w:asciiTheme="minorHAnsi" w:hAnsiTheme="minorHAnsi"/>
              </w:rPr>
              <w:t xml:space="preserve">Student critically selects and implements appropriate interventions and strategies to achieve consumer, community, and/or organization goals. </w:t>
            </w:r>
          </w:p>
          <w:p w:rsidR="005041A6" w:rsidRPr="005041A6" w:rsidRDefault="005041A6" w:rsidP="005041A6">
            <w:pPr>
              <w:pStyle w:val="Default"/>
              <w:rPr>
                <w:rFonts w:asciiTheme="minorHAnsi" w:hAnsiTheme="minorHAnsi"/>
              </w:rPr>
            </w:pPr>
          </w:p>
          <w:p w:rsidR="005041A6" w:rsidRPr="005041A6" w:rsidRDefault="005041A6" w:rsidP="005041A6">
            <w:pPr>
              <w:pStyle w:val="Default"/>
              <w:rPr>
                <w:rFonts w:asciiTheme="minorHAnsi" w:hAnsiTheme="minorHAnsi"/>
              </w:rPr>
            </w:pPr>
          </w:p>
          <w:p w:rsidR="005041A6" w:rsidRPr="005041A6" w:rsidRDefault="005041A6" w:rsidP="005041A6">
            <w:pPr>
              <w:pStyle w:val="Default"/>
              <w:rPr>
                <w:rFonts w:asciiTheme="minorHAnsi" w:hAnsiTheme="minorHAnsi"/>
              </w:rPr>
            </w:pPr>
            <w:r w:rsidRPr="005041A6">
              <w:rPr>
                <w:rFonts w:asciiTheme="minorHAnsi" w:hAnsiTheme="minorHAnsi"/>
              </w:rPr>
              <w:t xml:space="preserve">Child Welfare – </w:t>
            </w:r>
            <w:r w:rsidRPr="005041A6">
              <w:rPr>
                <w:rFonts w:asciiTheme="minorHAnsi" w:hAnsiTheme="minorHAnsi"/>
                <w:b/>
                <w:bCs/>
              </w:rPr>
              <w:t>CA 10(c).1.</w:t>
            </w:r>
          </w:p>
          <w:p w:rsidR="005041A6" w:rsidRPr="005041A6" w:rsidRDefault="005041A6" w:rsidP="005041A6">
            <w:pPr>
              <w:autoSpaceDE w:val="0"/>
              <w:autoSpaceDN w:val="0"/>
              <w:adjustRightInd w:val="0"/>
              <w:jc w:val="left"/>
              <w:rPr>
                <w:rFonts w:cs="Arial"/>
                <w:sz w:val="24"/>
                <w:szCs w:val="24"/>
              </w:rPr>
            </w:pPr>
            <w:r w:rsidRPr="005041A6">
              <w:rPr>
                <w:rFonts w:cs="Arial"/>
                <w:sz w:val="24"/>
                <w:szCs w:val="24"/>
              </w:rPr>
              <w:t>Comfortably move among the roles of</w:t>
            </w:r>
          </w:p>
          <w:p w:rsidR="005041A6" w:rsidRPr="005041A6" w:rsidRDefault="005041A6" w:rsidP="005041A6">
            <w:pPr>
              <w:autoSpaceDE w:val="0"/>
              <w:autoSpaceDN w:val="0"/>
              <w:adjustRightInd w:val="0"/>
              <w:jc w:val="left"/>
              <w:rPr>
                <w:rFonts w:cs="Arial"/>
                <w:sz w:val="24"/>
                <w:szCs w:val="24"/>
              </w:rPr>
            </w:pPr>
            <w:r w:rsidRPr="005041A6">
              <w:rPr>
                <w:rFonts w:cs="Arial"/>
                <w:sz w:val="24"/>
                <w:szCs w:val="24"/>
              </w:rPr>
              <w:t>a social worker in child welfare and</w:t>
            </w:r>
          </w:p>
          <w:p w:rsidR="005041A6" w:rsidRPr="005041A6" w:rsidRDefault="005041A6" w:rsidP="005041A6">
            <w:pPr>
              <w:autoSpaceDE w:val="0"/>
              <w:autoSpaceDN w:val="0"/>
              <w:adjustRightInd w:val="0"/>
              <w:jc w:val="left"/>
              <w:rPr>
                <w:rFonts w:cs="Arial"/>
                <w:sz w:val="24"/>
                <w:szCs w:val="24"/>
              </w:rPr>
            </w:pPr>
            <w:r w:rsidRPr="005041A6">
              <w:rPr>
                <w:rFonts w:cs="Arial"/>
                <w:sz w:val="24"/>
                <w:szCs w:val="24"/>
              </w:rPr>
              <w:t>intervene effectively in those roles,</w:t>
            </w:r>
          </w:p>
          <w:p w:rsidR="005041A6" w:rsidRPr="005041A6" w:rsidRDefault="005041A6" w:rsidP="005041A6">
            <w:pPr>
              <w:autoSpaceDE w:val="0"/>
              <w:autoSpaceDN w:val="0"/>
              <w:adjustRightInd w:val="0"/>
              <w:jc w:val="left"/>
              <w:rPr>
                <w:rFonts w:cs="Arial"/>
                <w:sz w:val="24"/>
                <w:szCs w:val="24"/>
              </w:rPr>
            </w:pPr>
            <w:r w:rsidRPr="005041A6">
              <w:rPr>
                <w:rFonts w:cs="Arial"/>
                <w:sz w:val="24"/>
                <w:szCs w:val="24"/>
              </w:rPr>
              <w:t>including enhancing client strengths,</w:t>
            </w:r>
          </w:p>
          <w:p w:rsidR="005041A6" w:rsidRPr="005041A6" w:rsidRDefault="005041A6" w:rsidP="005041A6">
            <w:pPr>
              <w:autoSpaceDE w:val="0"/>
              <w:autoSpaceDN w:val="0"/>
              <w:adjustRightInd w:val="0"/>
              <w:jc w:val="left"/>
              <w:rPr>
                <w:rFonts w:cs="Arial"/>
                <w:sz w:val="24"/>
                <w:szCs w:val="24"/>
              </w:rPr>
            </w:pPr>
            <w:r w:rsidRPr="005041A6">
              <w:rPr>
                <w:rFonts w:cs="Arial"/>
                <w:sz w:val="24"/>
                <w:szCs w:val="24"/>
              </w:rPr>
              <w:t>acting as a client advocate, and</w:t>
            </w:r>
          </w:p>
          <w:p w:rsidR="005041A6" w:rsidRPr="005041A6" w:rsidRDefault="005041A6" w:rsidP="005041A6">
            <w:pPr>
              <w:autoSpaceDE w:val="0"/>
              <w:autoSpaceDN w:val="0"/>
              <w:adjustRightInd w:val="0"/>
              <w:jc w:val="left"/>
              <w:rPr>
                <w:rFonts w:cs="Arial"/>
                <w:sz w:val="24"/>
                <w:szCs w:val="24"/>
              </w:rPr>
            </w:pPr>
            <w:r w:rsidRPr="005041A6">
              <w:rPr>
                <w:rFonts w:cs="Arial"/>
                <w:sz w:val="24"/>
                <w:szCs w:val="24"/>
              </w:rPr>
              <w:t>skillfully handling transitions and</w:t>
            </w:r>
          </w:p>
          <w:p w:rsidR="005041A6" w:rsidRPr="005041A6" w:rsidRDefault="005041A6" w:rsidP="005041A6">
            <w:pPr>
              <w:pStyle w:val="Default"/>
              <w:rPr>
                <w:rFonts w:asciiTheme="minorHAnsi" w:hAnsiTheme="minorHAnsi"/>
              </w:rPr>
            </w:pPr>
            <w:proofErr w:type="gramStart"/>
            <w:r w:rsidRPr="005041A6">
              <w:rPr>
                <w:rFonts w:asciiTheme="minorHAnsi" w:hAnsiTheme="minorHAnsi"/>
              </w:rPr>
              <w:t>terminations</w:t>
            </w:r>
            <w:proofErr w:type="gramEnd"/>
            <w:r w:rsidRPr="005041A6">
              <w:rPr>
                <w:rFonts w:asciiTheme="minorHAnsi" w:hAnsiTheme="minorHAnsi"/>
              </w:rPr>
              <w:t>.</w:t>
            </w:r>
          </w:p>
          <w:p w:rsidR="002725DF" w:rsidRPr="005041A6" w:rsidRDefault="002725DF" w:rsidP="00CF4882">
            <w:pPr>
              <w:jc w:val="left"/>
              <w:rPr>
                <w:sz w:val="24"/>
                <w:szCs w:val="24"/>
              </w:rPr>
            </w:pPr>
          </w:p>
        </w:tc>
        <w:tc>
          <w:tcPr>
            <w:tcW w:w="5310" w:type="dxa"/>
          </w:tcPr>
          <w:p w:rsidR="005041A6" w:rsidRPr="005041A6" w:rsidRDefault="00311BD9" w:rsidP="0076277A">
            <w:pPr>
              <w:jc w:val="left"/>
              <w:rPr>
                <w:sz w:val="24"/>
                <w:szCs w:val="24"/>
              </w:rPr>
            </w:pPr>
            <w:r w:rsidRPr="005041A6">
              <w:rPr>
                <w:sz w:val="24"/>
                <w:szCs w:val="24"/>
              </w:rPr>
              <w:t xml:space="preserve">Aging Initiative </w:t>
            </w:r>
            <w:r w:rsidR="005041A6" w:rsidRPr="005041A6">
              <w:rPr>
                <w:sz w:val="24"/>
                <w:szCs w:val="24"/>
              </w:rPr>
              <w:t>–</w:t>
            </w:r>
            <w:r w:rsidRPr="005041A6">
              <w:rPr>
                <w:sz w:val="24"/>
                <w:szCs w:val="24"/>
              </w:rPr>
              <w:t xml:space="preserve"> </w:t>
            </w:r>
          </w:p>
          <w:p w:rsidR="002725DF" w:rsidRPr="005041A6" w:rsidRDefault="002725DF" w:rsidP="0076277A">
            <w:pPr>
              <w:jc w:val="left"/>
              <w:rPr>
                <w:sz w:val="24"/>
                <w:szCs w:val="24"/>
              </w:rPr>
            </w:pPr>
            <w:r w:rsidRPr="005041A6">
              <w:rPr>
                <w:sz w:val="24"/>
                <w:szCs w:val="24"/>
              </w:rPr>
              <w:t>Use identified strategies to deliver services to clients including access to medical and mental health care, nutrition maintenance, recreation services and other forms of support.</w:t>
            </w:r>
          </w:p>
          <w:p w:rsidR="005041A6" w:rsidRPr="005041A6" w:rsidRDefault="005041A6" w:rsidP="0076277A">
            <w:pPr>
              <w:jc w:val="left"/>
              <w:rPr>
                <w:sz w:val="24"/>
                <w:szCs w:val="24"/>
              </w:rPr>
            </w:pPr>
          </w:p>
          <w:p w:rsidR="005041A6" w:rsidRPr="005041A6" w:rsidRDefault="005041A6" w:rsidP="0076277A">
            <w:pPr>
              <w:jc w:val="left"/>
              <w:rPr>
                <w:sz w:val="24"/>
                <w:szCs w:val="24"/>
              </w:rPr>
            </w:pPr>
          </w:p>
          <w:p w:rsidR="005041A6" w:rsidRPr="005041A6" w:rsidRDefault="005041A6" w:rsidP="0076277A">
            <w:pPr>
              <w:jc w:val="left"/>
              <w:rPr>
                <w:sz w:val="24"/>
                <w:szCs w:val="24"/>
              </w:rPr>
            </w:pPr>
            <w:r w:rsidRPr="005041A6">
              <w:rPr>
                <w:sz w:val="24"/>
                <w:szCs w:val="24"/>
              </w:rPr>
              <w:t>Mental Health –</w:t>
            </w:r>
          </w:p>
          <w:p w:rsidR="005041A6" w:rsidRPr="005041A6" w:rsidRDefault="005041A6" w:rsidP="005041A6">
            <w:pPr>
              <w:pStyle w:val="Default"/>
              <w:rPr>
                <w:rFonts w:asciiTheme="minorHAnsi" w:hAnsiTheme="minorHAnsi"/>
              </w:rPr>
            </w:pPr>
            <w:r w:rsidRPr="005041A6">
              <w:rPr>
                <w:rFonts w:asciiTheme="minorHAnsi" w:hAnsiTheme="minorHAnsi"/>
              </w:rPr>
              <w:t xml:space="preserve">Demonstrates understanding of the roles of consumers, family members, practitioners, the agency, and the community, in shaping policy and in developing and implementing relevant behavioral health services. </w:t>
            </w:r>
          </w:p>
          <w:p w:rsidR="005041A6" w:rsidRPr="005041A6" w:rsidRDefault="005041A6" w:rsidP="0076277A">
            <w:pPr>
              <w:jc w:val="left"/>
              <w:rPr>
                <w:sz w:val="24"/>
                <w:szCs w:val="24"/>
              </w:rPr>
            </w:pPr>
          </w:p>
          <w:p w:rsidR="005041A6" w:rsidRPr="005041A6" w:rsidRDefault="005041A6" w:rsidP="005041A6">
            <w:pPr>
              <w:autoSpaceDE w:val="0"/>
              <w:autoSpaceDN w:val="0"/>
              <w:adjustRightInd w:val="0"/>
              <w:jc w:val="left"/>
              <w:rPr>
                <w:rFonts w:cs="Arial"/>
                <w:b/>
                <w:bCs/>
                <w:sz w:val="24"/>
                <w:szCs w:val="24"/>
              </w:rPr>
            </w:pPr>
            <w:r w:rsidRPr="005041A6">
              <w:rPr>
                <w:sz w:val="24"/>
                <w:szCs w:val="24"/>
              </w:rPr>
              <w:t xml:space="preserve">Child Welfare - </w:t>
            </w:r>
            <w:r w:rsidRPr="005041A6">
              <w:rPr>
                <w:rFonts w:cs="Arial"/>
                <w:b/>
                <w:bCs/>
                <w:sz w:val="24"/>
                <w:szCs w:val="24"/>
              </w:rPr>
              <w:t>CP 10(c).1.</w:t>
            </w:r>
          </w:p>
          <w:p w:rsidR="005041A6" w:rsidRPr="005041A6" w:rsidRDefault="005041A6" w:rsidP="005041A6">
            <w:pPr>
              <w:autoSpaceDE w:val="0"/>
              <w:autoSpaceDN w:val="0"/>
              <w:adjustRightInd w:val="0"/>
              <w:jc w:val="left"/>
              <w:rPr>
                <w:rFonts w:cs="Arial"/>
                <w:sz w:val="24"/>
                <w:szCs w:val="24"/>
              </w:rPr>
            </w:pPr>
            <w:r w:rsidRPr="005041A6">
              <w:rPr>
                <w:rFonts w:cs="Arial"/>
                <w:sz w:val="24"/>
                <w:szCs w:val="24"/>
              </w:rPr>
              <w:t>Shape child welfare interventions that</w:t>
            </w:r>
          </w:p>
          <w:p w:rsidR="005041A6" w:rsidRPr="005041A6" w:rsidRDefault="005041A6" w:rsidP="005041A6">
            <w:pPr>
              <w:autoSpaceDE w:val="0"/>
              <w:autoSpaceDN w:val="0"/>
              <w:adjustRightInd w:val="0"/>
              <w:jc w:val="left"/>
              <w:rPr>
                <w:rFonts w:cs="Arial"/>
                <w:sz w:val="24"/>
                <w:szCs w:val="24"/>
              </w:rPr>
            </w:pPr>
            <w:r w:rsidRPr="005041A6">
              <w:rPr>
                <w:rFonts w:cs="Arial"/>
                <w:sz w:val="24"/>
                <w:szCs w:val="24"/>
              </w:rPr>
              <w:t>demonstrate effective balance of</w:t>
            </w:r>
          </w:p>
          <w:p w:rsidR="005041A6" w:rsidRPr="005041A6" w:rsidRDefault="005041A6" w:rsidP="005041A6">
            <w:pPr>
              <w:autoSpaceDE w:val="0"/>
              <w:autoSpaceDN w:val="0"/>
              <w:adjustRightInd w:val="0"/>
              <w:jc w:val="left"/>
              <w:rPr>
                <w:rFonts w:cs="Arial"/>
                <w:sz w:val="24"/>
                <w:szCs w:val="24"/>
              </w:rPr>
            </w:pPr>
            <w:r w:rsidRPr="005041A6">
              <w:rPr>
                <w:rFonts w:cs="Arial"/>
                <w:sz w:val="24"/>
                <w:szCs w:val="24"/>
              </w:rPr>
              <w:t>multiple social worker roles and</w:t>
            </w:r>
          </w:p>
          <w:p w:rsidR="005041A6" w:rsidRPr="005041A6" w:rsidRDefault="005041A6" w:rsidP="005041A6">
            <w:pPr>
              <w:autoSpaceDE w:val="0"/>
              <w:autoSpaceDN w:val="0"/>
              <w:adjustRightInd w:val="0"/>
              <w:jc w:val="left"/>
              <w:rPr>
                <w:rFonts w:cs="Arial"/>
                <w:sz w:val="24"/>
                <w:szCs w:val="24"/>
              </w:rPr>
            </w:pPr>
            <w:r w:rsidRPr="005041A6">
              <w:rPr>
                <w:rFonts w:cs="Arial"/>
                <w:sz w:val="24"/>
                <w:szCs w:val="24"/>
              </w:rPr>
              <w:t>phases of service that recognize client</w:t>
            </w:r>
          </w:p>
          <w:p w:rsidR="005041A6" w:rsidRPr="005041A6" w:rsidRDefault="005041A6" w:rsidP="005041A6">
            <w:pPr>
              <w:jc w:val="left"/>
              <w:rPr>
                <w:sz w:val="24"/>
                <w:szCs w:val="24"/>
              </w:rPr>
            </w:pPr>
            <w:proofErr w:type="gramStart"/>
            <w:r w:rsidRPr="005041A6">
              <w:rPr>
                <w:rFonts w:cs="Arial"/>
                <w:sz w:val="24"/>
                <w:szCs w:val="24"/>
              </w:rPr>
              <w:t>strengths</w:t>
            </w:r>
            <w:proofErr w:type="gramEnd"/>
            <w:r w:rsidRPr="005041A6">
              <w:rPr>
                <w:rFonts w:cs="Arial"/>
                <w:sz w:val="24"/>
                <w:szCs w:val="24"/>
              </w:rPr>
              <w:t xml:space="preserve"> and self- determination.</w:t>
            </w:r>
          </w:p>
        </w:tc>
      </w:tr>
      <w:tr w:rsidR="002725DF" w:rsidRPr="002725DF" w:rsidTr="002725DF">
        <w:trPr>
          <w:trHeight w:val="1250"/>
        </w:trPr>
        <w:tc>
          <w:tcPr>
            <w:tcW w:w="4428" w:type="dxa"/>
          </w:tcPr>
          <w:p w:rsidR="002725DF" w:rsidRDefault="002725DF" w:rsidP="00845E09">
            <w:pPr>
              <w:jc w:val="left"/>
              <w:rPr>
                <w:iCs/>
                <w:sz w:val="24"/>
                <w:szCs w:val="24"/>
              </w:rPr>
            </w:pPr>
            <w:r w:rsidRPr="002725DF">
              <w:rPr>
                <w:iCs/>
                <w:sz w:val="24"/>
                <w:szCs w:val="24"/>
              </w:rPr>
              <w:lastRenderedPageBreak/>
              <w:t>Student demonstrates capacity to identify and utilize prevention measures that enhance clients’ individual strengths and protective factors.</w:t>
            </w:r>
          </w:p>
          <w:p w:rsidR="002725DF" w:rsidRPr="002725DF" w:rsidRDefault="002725DF" w:rsidP="00845E09">
            <w:pPr>
              <w:jc w:val="left"/>
              <w:rPr>
                <w:iCs/>
                <w:sz w:val="24"/>
                <w:szCs w:val="24"/>
              </w:rPr>
            </w:pPr>
          </w:p>
        </w:tc>
        <w:tc>
          <w:tcPr>
            <w:tcW w:w="4770" w:type="dxa"/>
          </w:tcPr>
          <w:p w:rsidR="002725DF" w:rsidRPr="002725DF" w:rsidRDefault="002725DF" w:rsidP="009B6FC6">
            <w:pPr>
              <w:rPr>
                <w:sz w:val="24"/>
                <w:szCs w:val="24"/>
              </w:rPr>
            </w:pPr>
          </w:p>
        </w:tc>
        <w:tc>
          <w:tcPr>
            <w:tcW w:w="5310" w:type="dxa"/>
          </w:tcPr>
          <w:p w:rsidR="002725DF" w:rsidRPr="002725DF" w:rsidRDefault="002725DF" w:rsidP="009B6FC6">
            <w:pPr>
              <w:rPr>
                <w:sz w:val="24"/>
                <w:szCs w:val="24"/>
              </w:rPr>
            </w:pPr>
          </w:p>
        </w:tc>
      </w:tr>
      <w:tr w:rsidR="002725DF" w:rsidRPr="002725DF" w:rsidTr="002725DF">
        <w:tc>
          <w:tcPr>
            <w:tcW w:w="4428" w:type="dxa"/>
          </w:tcPr>
          <w:p w:rsidR="002725DF" w:rsidRDefault="002725DF" w:rsidP="008075DE">
            <w:pPr>
              <w:jc w:val="left"/>
              <w:rPr>
                <w:iCs/>
                <w:sz w:val="24"/>
                <w:szCs w:val="24"/>
              </w:rPr>
            </w:pPr>
            <w:r w:rsidRPr="005041A6">
              <w:rPr>
                <w:iCs/>
                <w:sz w:val="24"/>
                <w:szCs w:val="24"/>
              </w:rPr>
              <w:t>Student demonstrates capacity to identify and prioritize challenges and to foster solutions that call on clients’/consumers’ existing strengths.</w:t>
            </w:r>
          </w:p>
          <w:p w:rsidR="002725DF" w:rsidRPr="002725DF" w:rsidRDefault="002725DF" w:rsidP="008075DE">
            <w:pPr>
              <w:jc w:val="left"/>
              <w:rPr>
                <w:sz w:val="24"/>
                <w:szCs w:val="24"/>
              </w:rPr>
            </w:pPr>
          </w:p>
        </w:tc>
        <w:tc>
          <w:tcPr>
            <w:tcW w:w="4770" w:type="dxa"/>
          </w:tcPr>
          <w:p w:rsidR="002725DF" w:rsidRPr="002725DF" w:rsidRDefault="002725DF" w:rsidP="009B6FC6">
            <w:pPr>
              <w:rPr>
                <w:sz w:val="24"/>
                <w:szCs w:val="24"/>
              </w:rPr>
            </w:pPr>
          </w:p>
        </w:tc>
        <w:tc>
          <w:tcPr>
            <w:tcW w:w="5310" w:type="dxa"/>
          </w:tcPr>
          <w:p w:rsidR="002725DF" w:rsidRPr="002725DF" w:rsidRDefault="002725DF" w:rsidP="009B6FC6">
            <w:pPr>
              <w:rPr>
                <w:sz w:val="24"/>
                <w:szCs w:val="24"/>
              </w:rPr>
            </w:pPr>
          </w:p>
        </w:tc>
      </w:tr>
      <w:tr w:rsidR="002725DF" w:rsidRPr="002725DF" w:rsidTr="002725DF">
        <w:tc>
          <w:tcPr>
            <w:tcW w:w="4428" w:type="dxa"/>
          </w:tcPr>
          <w:p w:rsidR="002725DF" w:rsidRDefault="002725DF" w:rsidP="005B52B5">
            <w:pPr>
              <w:jc w:val="left"/>
              <w:rPr>
                <w:iCs/>
                <w:sz w:val="24"/>
                <w:szCs w:val="24"/>
              </w:rPr>
            </w:pPr>
            <w:r w:rsidRPr="00B975EC">
              <w:rPr>
                <w:iCs/>
                <w:sz w:val="24"/>
                <w:szCs w:val="24"/>
                <w:highlight w:val="yellow"/>
              </w:rPr>
              <w:t>Student demonstrates capacity and skills to undertake the role of client advocate in negotiating for needed policies, resources and services.</w:t>
            </w:r>
          </w:p>
          <w:p w:rsidR="002725DF" w:rsidRPr="002725DF" w:rsidRDefault="002725DF" w:rsidP="005B52B5">
            <w:pPr>
              <w:jc w:val="left"/>
              <w:rPr>
                <w:sz w:val="24"/>
                <w:szCs w:val="24"/>
              </w:rPr>
            </w:pPr>
          </w:p>
        </w:tc>
        <w:tc>
          <w:tcPr>
            <w:tcW w:w="4770" w:type="dxa"/>
          </w:tcPr>
          <w:p w:rsidR="002725DF" w:rsidRPr="002725DF" w:rsidRDefault="002725DF" w:rsidP="009B6FC6">
            <w:pPr>
              <w:rPr>
                <w:sz w:val="24"/>
                <w:szCs w:val="24"/>
              </w:rPr>
            </w:pPr>
          </w:p>
        </w:tc>
        <w:tc>
          <w:tcPr>
            <w:tcW w:w="5310" w:type="dxa"/>
          </w:tcPr>
          <w:p w:rsidR="002725DF" w:rsidRDefault="005041A6" w:rsidP="009B6FC6">
            <w:pPr>
              <w:rPr>
                <w:sz w:val="24"/>
                <w:szCs w:val="24"/>
              </w:rPr>
            </w:pPr>
            <w:r>
              <w:rPr>
                <w:sz w:val="24"/>
                <w:szCs w:val="24"/>
              </w:rPr>
              <w:t>Mental Health-</w:t>
            </w:r>
          </w:p>
          <w:p w:rsidR="005041A6" w:rsidRDefault="005041A6" w:rsidP="005041A6">
            <w:pPr>
              <w:pStyle w:val="Default"/>
              <w:jc w:val="both"/>
              <w:rPr>
                <w:color w:val="auto"/>
              </w:rPr>
            </w:pPr>
          </w:p>
          <w:p w:rsidR="005041A6" w:rsidRDefault="005041A6" w:rsidP="005041A6">
            <w:pPr>
              <w:pStyle w:val="Default"/>
              <w:jc w:val="both"/>
              <w:rPr>
                <w:sz w:val="22"/>
                <w:szCs w:val="22"/>
              </w:rPr>
            </w:pPr>
            <w:r>
              <w:rPr>
                <w:sz w:val="22"/>
                <w:szCs w:val="22"/>
              </w:rPr>
              <w:t xml:space="preserve">Demonstrates the ability to partner with consumers and families to identify and utilize natural community supports. </w:t>
            </w:r>
          </w:p>
          <w:p w:rsidR="005041A6" w:rsidRDefault="005041A6" w:rsidP="005041A6">
            <w:pPr>
              <w:pStyle w:val="Default"/>
              <w:jc w:val="both"/>
              <w:rPr>
                <w:sz w:val="22"/>
                <w:szCs w:val="22"/>
              </w:rPr>
            </w:pPr>
          </w:p>
          <w:p w:rsidR="005041A6" w:rsidRDefault="005041A6" w:rsidP="005041A6">
            <w:pPr>
              <w:pStyle w:val="Default"/>
              <w:jc w:val="both"/>
              <w:rPr>
                <w:color w:val="282833"/>
                <w:sz w:val="22"/>
                <w:szCs w:val="22"/>
              </w:rPr>
            </w:pPr>
            <w:r>
              <w:rPr>
                <w:color w:val="282833"/>
                <w:sz w:val="22"/>
                <w:szCs w:val="22"/>
              </w:rPr>
              <w:t xml:space="preserve">Utilizes clinical care coordination principles in assisting consumers and family members by linking and coordinating needed services and resources to achieve the expressed goals. </w:t>
            </w:r>
          </w:p>
          <w:p w:rsidR="005041A6" w:rsidRDefault="005041A6" w:rsidP="005041A6">
            <w:pPr>
              <w:pStyle w:val="Default"/>
              <w:jc w:val="both"/>
              <w:rPr>
                <w:color w:val="282833"/>
                <w:sz w:val="22"/>
                <w:szCs w:val="22"/>
              </w:rPr>
            </w:pPr>
          </w:p>
          <w:p w:rsidR="005041A6" w:rsidRDefault="005041A6" w:rsidP="005041A6">
            <w:pPr>
              <w:pStyle w:val="Default"/>
              <w:jc w:val="both"/>
              <w:rPr>
                <w:color w:val="282833"/>
                <w:sz w:val="22"/>
                <w:szCs w:val="22"/>
              </w:rPr>
            </w:pPr>
          </w:p>
          <w:p w:rsidR="005041A6" w:rsidRPr="002725DF" w:rsidRDefault="005041A6" w:rsidP="009B6FC6">
            <w:pPr>
              <w:rPr>
                <w:sz w:val="24"/>
                <w:szCs w:val="24"/>
              </w:rPr>
            </w:pPr>
          </w:p>
        </w:tc>
      </w:tr>
      <w:tr w:rsidR="002725DF" w:rsidRPr="002725DF" w:rsidTr="002725DF">
        <w:trPr>
          <w:trHeight w:val="1412"/>
        </w:trPr>
        <w:tc>
          <w:tcPr>
            <w:tcW w:w="4428" w:type="dxa"/>
          </w:tcPr>
          <w:p w:rsidR="002725DF" w:rsidRPr="002725DF" w:rsidRDefault="002725DF" w:rsidP="005B52B5">
            <w:pPr>
              <w:jc w:val="left"/>
              <w:rPr>
                <w:sz w:val="24"/>
                <w:szCs w:val="24"/>
              </w:rPr>
            </w:pPr>
            <w:r w:rsidRPr="002725DF">
              <w:rPr>
                <w:iCs/>
                <w:sz w:val="24"/>
                <w:szCs w:val="24"/>
              </w:rPr>
              <w:t>Student recognizes the importance of understanding the transition &amp; termination processes and demonstrates the capacity to sensitively terminate work.</w:t>
            </w:r>
          </w:p>
        </w:tc>
        <w:tc>
          <w:tcPr>
            <w:tcW w:w="4770" w:type="dxa"/>
          </w:tcPr>
          <w:p w:rsidR="002725DF" w:rsidRPr="002725DF" w:rsidRDefault="002725DF" w:rsidP="009B6FC6">
            <w:pPr>
              <w:rPr>
                <w:sz w:val="24"/>
                <w:szCs w:val="24"/>
              </w:rPr>
            </w:pPr>
          </w:p>
        </w:tc>
        <w:tc>
          <w:tcPr>
            <w:tcW w:w="5310" w:type="dxa"/>
          </w:tcPr>
          <w:p w:rsidR="002725DF" w:rsidRPr="002725DF" w:rsidRDefault="002725DF" w:rsidP="009B6FC6">
            <w:pPr>
              <w:rPr>
                <w:sz w:val="24"/>
                <w:szCs w:val="24"/>
              </w:rPr>
            </w:pPr>
          </w:p>
        </w:tc>
      </w:tr>
    </w:tbl>
    <w:p w:rsidR="00DE27C8" w:rsidRDefault="00DE27C8" w:rsidP="00621164"/>
    <w:p w:rsidR="005041A6" w:rsidRDefault="005041A6" w:rsidP="00621164"/>
    <w:p w:rsidR="002725DF" w:rsidRDefault="002725DF" w:rsidP="00621164"/>
    <w:tbl>
      <w:tblPr>
        <w:tblStyle w:val="TableGrid"/>
        <w:tblW w:w="0" w:type="auto"/>
        <w:tblLook w:val="04A0" w:firstRow="1" w:lastRow="0" w:firstColumn="1" w:lastColumn="0" w:noHBand="0" w:noVBand="1"/>
      </w:tblPr>
      <w:tblGrid>
        <w:gridCol w:w="4428"/>
        <w:gridCol w:w="4770"/>
        <w:gridCol w:w="5310"/>
      </w:tblGrid>
      <w:tr w:rsidR="00DE27C8" w:rsidRPr="002725DF" w:rsidTr="00FF213F">
        <w:tc>
          <w:tcPr>
            <w:tcW w:w="14508" w:type="dxa"/>
            <w:gridSpan w:val="3"/>
          </w:tcPr>
          <w:p w:rsidR="00DE27C8" w:rsidRPr="002725DF" w:rsidRDefault="00DE27C8" w:rsidP="00DE27C8">
            <w:pPr>
              <w:jc w:val="left"/>
              <w:rPr>
                <w:b/>
                <w:color w:val="1F497D" w:themeColor="text2"/>
                <w:sz w:val="24"/>
                <w:szCs w:val="24"/>
              </w:rPr>
            </w:pPr>
            <w:r w:rsidRPr="002725DF">
              <w:rPr>
                <w:b/>
                <w:color w:val="1F497D" w:themeColor="text2"/>
                <w:sz w:val="24"/>
                <w:szCs w:val="24"/>
              </w:rPr>
              <w:lastRenderedPageBreak/>
              <w:t>EPAS Core Competencies:</w:t>
            </w:r>
          </w:p>
          <w:p w:rsidR="00DE27C8" w:rsidRPr="002725DF" w:rsidRDefault="00DE27C8" w:rsidP="00DE27C8">
            <w:pPr>
              <w:rPr>
                <w:b/>
                <w:sz w:val="24"/>
                <w:szCs w:val="24"/>
              </w:rPr>
            </w:pPr>
            <w:r w:rsidRPr="002725DF">
              <w:rPr>
                <w:sz w:val="24"/>
                <w:szCs w:val="24"/>
              </w:rPr>
              <w:t>2</w:t>
            </w:r>
            <w:r w:rsidRPr="002725DF">
              <w:rPr>
                <w:b/>
                <w:sz w:val="24"/>
                <w:szCs w:val="24"/>
              </w:rPr>
              <w:t>.1.10 (d) - Evaluation</w:t>
            </w:r>
          </w:p>
        </w:tc>
      </w:tr>
      <w:tr w:rsidR="002725DF" w:rsidRPr="002725DF" w:rsidTr="002725DF">
        <w:tc>
          <w:tcPr>
            <w:tcW w:w="4428" w:type="dxa"/>
          </w:tcPr>
          <w:p w:rsidR="002725DF" w:rsidRPr="002725DF" w:rsidRDefault="002725DF" w:rsidP="00D41CCB">
            <w:pPr>
              <w:rPr>
                <w:b/>
                <w:color w:val="1F497D" w:themeColor="text2"/>
                <w:sz w:val="24"/>
                <w:szCs w:val="24"/>
              </w:rPr>
            </w:pPr>
            <w:proofErr w:type="spellStart"/>
            <w:r w:rsidRPr="002725DF">
              <w:rPr>
                <w:b/>
                <w:color w:val="1F497D" w:themeColor="text2"/>
                <w:sz w:val="24"/>
                <w:szCs w:val="24"/>
              </w:rPr>
              <w:t>CalSWEC</w:t>
            </w:r>
            <w:proofErr w:type="spellEnd"/>
            <w:r w:rsidRPr="002725DF">
              <w:rPr>
                <w:b/>
                <w:color w:val="1F497D" w:themeColor="text2"/>
                <w:sz w:val="24"/>
                <w:szCs w:val="24"/>
              </w:rPr>
              <w:t xml:space="preserve"> Integrated Foundation </w:t>
            </w:r>
          </w:p>
          <w:p w:rsidR="002725DF" w:rsidRDefault="002725DF" w:rsidP="00D41CCB">
            <w:pPr>
              <w:rPr>
                <w:b/>
                <w:color w:val="1F497D" w:themeColor="text2"/>
                <w:sz w:val="24"/>
                <w:szCs w:val="24"/>
              </w:rPr>
            </w:pPr>
            <w:r w:rsidRPr="002725DF">
              <w:rPr>
                <w:b/>
                <w:color w:val="1F497D" w:themeColor="text2"/>
                <w:sz w:val="24"/>
                <w:szCs w:val="24"/>
              </w:rPr>
              <w:t>Competencies</w:t>
            </w:r>
          </w:p>
          <w:p w:rsidR="002725DF" w:rsidRPr="002725DF" w:rsidRDefault="002725DF" w:rsidP="00D41CCB">
            <w:pPr>
              <w:rPr>
                <w:b/>
                <w:color w:val="1F497D" w:themeColor="text2"/>
                <w:sz w:val="24"/>
                <w:szCs w:val="24"/>
              </w:rPr>
            </w:pPr>
          </w:p>
        </w:tc>
        <w:tc>
          <w:tcPr>
            <w:tcW w:w="4770" w:type="dxa"/>
          </w:tcPr>
          <w:p w:rsidR="002725DF" w:rsidRPr="002725DF" w:rsidRDefault="002725DF" w:rsidP="00D41CCB">
            <w:pPr>
              <w:rPr>
                <w:b/>
                <w:color w:val="1F497D" w:themeColor="text2"/>
                <w:sz w:val="24"/>
                <w:szCs w:val="24"/>
              </w:rPr>
            </w:pPr>
            <w:r w:rsidRPr="002725DF">
              <w:rPr>
                <w:b/>
                <w:color w:val="1F497D" w:themeColor="text2"/>
                <w:sz w:val="24"/>
                <w:szCs w:val="24"/>
              </w:rPr>
              <w:t>Advanced Competencies</w:t>
            </w:r>
          </w:p>
        </w:tc>
        <w:tc>
          <w:tcPr>
            <w:tcW w:w="5310" w:type="dxa"/>
          </w:tcPr>
          <w:p w:rsidR="002725DF" w:rsidRPr="002725DF" w:rsidRDefault="002725DF" w:rsidP="00D41CCB">
            <w:pPr>
              <w:jc w:val="left"/>
              <w:rPr>
                <w:b/>
                <w:color w:val="1F497D" w:themeColor="text2"/>
                <w:sz w:val="24"/>
                <w:szCs w:val="24"/>
              </w:rPr>
            </w:pPr>
            <w:r w:rsidRPr="002725DF">
              <w:rPr>
                <w:b/>
                <w:color w:val="1F497D" w:themeColor="text2"/>
                <w:sz w:val="24"/>
                <w:szCs w:val="24"/>
              </w:rPr>
              <w:t xml:space="preserve">Advanced Practice Indicators </w:t>
            </w:r>
          </w:p>
          <w:p w:rsidR="002725DF" w:rsidRPr="002725DF" w:rsidRDefault="002725DF" w:rsidP="00D41CCB">
            <w:pPr>
              <w:rPr>
                <w:b/>
                <w:color w:val="1F497D" w:themeColor="text2"/>
                <w:sz w:val="24"/>
                <w:szCs w:val="24"/>
              </w:rPr>
            </w:pPr>
          </w:p>
        </w:tc>
      </w:tr>
      <w:tr w:rsidR="002725DF" w:rsidRPr="002725DF" w:rsidTr="002725DF">
        <w:tc>
          <w:tcPr>
            <w:tcW w:w="4428" w:type="dxa"/>
          </w:tcPr>
          <w:p w:rsidR="002725DF" w:rsidRDefault="002725DF" w:rsidP="002725DF">
            <w:pPr>
              <w:jc w:val="left"/>
              <w:rPr>
                <w:sz w:val="24"/>
                <w:szCs w:val="24"/>
              </w:rPr>
            </w:pPr>
            <w:r w:rsidRPr="002725DF">
              <w:rPr>
                <w:sz w:val="24"/>
                <w:szCs w:val="24"/>
              </w:rPr>
              <w:t>Student demonstrates a beginning ability to systemically monitor, analyze and evaluate interven</w:t>
            </w:r>
            <w:r w:rsidR="00B975EC">
              <w:rPr>
                <w:sz w:val="24"/>
                <w:szCs w:val="24"/>
              </w:rPr>
              <w:t>tions, applying knowledge- for-</w:t>
            </w:r>
            <w:r w:rsidRPr="002725DF">
              <w:rPr>
                <w:sz w:val="24"/>
                <w:szCs w:val="24"/>
              </w:rPr>
              <w:t>action approach to determine future action</w:t>
            </w:r>
            <w:r>
              <w:rPr>
                <w:sz w:val="24"/>
                <w:szCs w:val="24"/>
              </w:rPr>
              <w:t>.</w:t>
            </w:r>
          </w:p>
          <w:p w:rsidR="002725DF" w:rsidRPr="002725DF" w:rsidRDefault="002725DF" w:rsidP="002725DF">
            <w:pPr>
              <w:jc w:val="left"/>
              <w:rPr>
                <w:sz w:val="24"/>
                <w:szCs w:val="24"/>
              </w:rPr>
            </w:pPr>
          </w:p>
        </w:tc>
        <w:tc>
          <w:tcPr>
            <w:tcW w:w="4770" w:type="dxa"/>
          </w:tcPr>
          <w:p w:rsidR="002725DF" w:rsidRPr="002725DF" w:rsidRDefault="002725DF" w:rsidP="00D41CCB">
            <w:pPr>
              <w:jc w:val="left"/>
              <w:rPr>
                <w:sz w:val="24"/>
                <w:szCs w:val="24"/>
              </w:rPr>
            </w:pPr>
            <w:r w:rsidRPr="002725DF">
              <w:rPr>
                <w:sz w:val="24"/>
                <w:szCs w:val="24"/>
              </w:rPr>
              <w:t>Student is competent in the use of logic models as tools for practice evaluation</w:t>
            </w:r>
            <w:r>
              <w:rPr>
                <w:sz w:val="24"/>
                <w:szCs w:val="24"/>
              </w:rPr>
              <w:t>.</w:t>
            </w:r>
          </w:p>
        </w:tc>
        <w:tc>
          <w:tcPr>
            <w:tcW w:w="5310" w:type="dxa"/>
          </w:tcPr>
          <w:p w:rsidR="002725DF" w:rsidRPr="002725DF" w:rsidRDefault="002725DF" w:rsidP="00D41CCB">
            <w:pPr>
              <w:jc w:val="left"/>
              <w:rPr>
                <w:sz w:val="24"/>
                <w:szCs w:val="24"/>
              </w:rPr>
            </w:pPr>
            <w:r w:rsidRPr="002725DF">
              <w:rPr>
                <w:sz w:val="24"/>
                <w:szCs w:val="24"/>
              </w:rPr>
              <w:t>Uses logic model as a method to evaluate practice outcomes through the development of measurable short term and long term outcomes</w:t>
            </w:r>
            <w:r>
              <w:rPr>
                <w:sz w:val="24"/>
                <w:szCs w:val="24"/>
              </w:rPr>
              <w:t>.</w:t>
            </w:r>
          </w:p>
        </w:tc>
      </w:tr>
    </w:tbl>
    <w:p w:rsidR="00A366EE" w:rsidRPr="00621164" w:rsidRDefault="00A366EE" w:rsidP="00621164"/>
    <w:sectPr w:rsidR="00A366EE" w:rsidRPr="00621164" w:rsidSect="00A155B8">
      <w:headerReference w:type="default" r:id="rId8"/>
      <w:footerReference w:type="default" r:id="rId9"/>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D19" w:rsidRDefault="00815D19" w:rsidP="007A5F50">
      <w:pPr>
        <w:spacing w:after="0"/>
      </w:pPr>
      <w:r>
        <w:separator/>
      </w:r>
    </w:p>
  </w:endnote>
  <w:endnote w:type="continuationSeparator" w:id="0">
    <w:p w:rsidR="00815D19" w:rsidRDefault="00815D19" w:rsidP="007A5F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3388958"/>
      <w:docPartObj>
        <w:docPartGallery w:val="Page Numbers (Bottom of Page)"/>
        <w:docPartUnique/>
      </w:docPartObj>
    </w:sdtPr>
    <w:sdtEndPr>
      <w:rPr>
        <w:noProof/>
      </w:rPr>
    </w:sdtEndPr>
    <w:sdtContent>
      <w:p w:rsidR="006717F2" w:rsidRDefault="00CF4882">
        <w:pPr>
          <w:pStyle w:val="Footer"/>
          <w:jc w:val="right"/>
        </w:pPr>
        <w:r>
          <w:fldChar w:fldCharType="begin"/>
        </w:r>
        <w:r>
          <w:instrText xml:space="preserve"> PAGE   \* MERGEFORMAT </w:instrText>
        </w:r>
        <w:r>
          <w:fldChar w:fldCharType="separate"/>
        </w:r>
        <w:r w:rsidR="00272909">
          <w:rPr>
            <w:noProof/>
          </w:rPr>
          <w:t>17</w:t>
        </w:r>
        <w:r>
          <w:rPr>
            <w:noProof/>
          </w:rPr>
          <w:fldChar w:fldCharType="end"/>
        </w:r>
      </w:p>
    </w:sdtContent>
  </w:sdt>
  <w:p w:rsidR="006717F2" w:rsidRDefault="008075DE">
    <w:pPr>
      <w:pStyle w:val="Footer"/>
    </w:pPr>
    <w:proofErr w:type="spellStart"/>
    <w:r>
      <w:t>CalSWEC</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D19" w:rsidRDefault="00815D19" w:rsidP="007A5F50">
      <w:pPr>
        <w:spacing w:after="0"/>
      </w:pPr>
      <w:r>
        <w:separator/>
      </w:r>
    </w:p>
  </w:footnote>
  <w:footnote w:type="continuationSeparator" w:id="0">
    <w:p w:rsidR="00815D19" w:rsidRDefault="00815D19" w:rsidP="007A5F5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40F" w:rsidRDefault="00B975EC">
    <w:pPr>
      <w:pStyle w:val="Header"/>
      <w:rPr>
        <w:b/>
      </w:rPr>
    </w:pPr>
    <w:r>
      <w:rPr>
        <w:b/>
      </w:rPr>
      <w:t>ACA</w:t>
    </w:r>
    <w:r w:rsidR="000B3330" w:rsidRPr="00B1003A">
      <w:rPr>
        <w:b/>
      </w:rPr>
      <w:t xml:space="preserve"> - </w:t>
    </w:r>
    <w:r w:rsidR="006717F2" w:rsidRPr="00B1003A">
      <w:rPr>
        <w:b/>
      </w:rPr>
      <w:t>Integrated Foundation &amp; Advance</w:t>
    </w:r>
    <w:r w:rsidR="000C6C77" w:rsidRPr="00B1003A">
      <w:rPr>
        <w:b/>
      </w:rPr>
      <w:t xml:space="preserve">d </w:t>
    </w:r>
    <w:r w:rsidR="00B1003A" w:rsidRPr="00B1003A">
      <w:rPr>
        <w:b/>
      </w:rPr>
      <w:t>Competencies -</w:t>
    </w:r>
    <w:r w:rsidR="00B1003A">
      <w:rPr>
        <w:b/>
      </w:rPr>
      <w:t xml:space="preserve"> 1.4.13</w:t>
    </w:r>
    <w:r w:rsidR="000B3330" w:rsidRPr="00B1003A">
      <w:rPr>
        <w:b/>
      </w:rPr>
      <w:t xml:space="preserve"> </w:t>
    </w:r>
  </w:p>
  <w:p w:rsidR="006717F2" w:rsidRDefault="0041240F">
    <w:pPr>
      <w:pStyle w:val="Header"/>
      <w:rPr>
        <w:b/>
      </w:rPr>
    </w:pPr>
    <w:proofErr w:type="spellStart"/>
    <w:r>
      <w:t>CalSWEC</w:t>
    </w:r>
    <w:proofErr w:type="spellEnd"/>
    <w:r>
      <w:t xml:space="preserve"> MH, AI &amp; CW curriculum competencies with potential competencies relevant to ACA highlighted</w:t>
    </w:r>
    <w:r w:rsidR="000B3330" w:rsidRPr="00B1003A">
      <w:rPr>
        <w:b/>
      </w:rPr>
      <w:t xml:space="preserve">  </w:t>
    </w:r>
  </w:p>
  <w:p w:rsidR="003B69AF" w:rsidRPr="00B1003A" w:rsidRDefault="003B69AF">
    <w:pPr>
      <w:pStyle w:val="Header"/>
      <w:rPr>
        <w:b/>
        <w:color w:val="009E4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3D"/>
    <w:rsid w:val="00006581"/>
    <w:rsid w:val="00006A49"/>
    <w:rsid w:val="00011E16"/>
    <w:rsid w:val="000348C7"/>
    <w:rsid w:val="00034F37"/>
    <w:rsid w:val="00044006"/>
    <w:rsid w:val="000632A3"/>
    <w:rsid w:val="00092617"/>
    <w:rsid w:val="00092CF6"/>
    <w:rsid w:val="000A029D"/>
    <w:rsid w:val="000A7251"/>
    <w:rsid w:val="000B290E"/>
    <w:rsid w:val="000B3330"/>
    <w:rsid w:val="000C6C77"/>
    <w:rsid w:val="00105B47"/>
    <w:rsid w:val="00111F6E"/>
    <w:rsid w:val="00117DE2"/>
    <w:rsid w:val="001279FE"/>
    <w:rsid w:val="001324E1"/>
    <w:rsid w:val="00165E88"/>
    <w:rsid w:val="00197D3A"/>
    <w:rsid w:val="001A4088"/>
    <w:rsid w:val="001A51F0"/>
    <w:rsid w:val="001B74C2"/>
    <w:rsid w:val="001E1B5F"/>
    <w:rsid w:val="001F3B62"/>
    <w:rsid w:val="001F66D2"/>
    <w:rsid w:val="00200CBF"/>
    <w:rsid w:val="002057A4"/>
    <w:rsid w:val="00244BEC"/>
    <w:rsid w:val="002725DF"/>
    <w:rsid w:val="00272909"/>
    <w:rsid w:val="002734E0"/>
    <w:rsid w:val="002A22E2"/>
    <w:rsid w:val="002B5FF5"/>
    <w:rsid w:val="002C27DB"/>
    <w:rsid w:val="002C6EFD"/>
    <w:rsid w:val="002C7058"/>
    <w:rsid w:val="002D1067"/>
    <w:rsid w:val="002D266A"/>
    <w:rsid w:val="002D74A4"/>
    <w:rsid w:val="002F24D9"/>
    <w:rsid w:val="00303321"/>
    <w:rsid w:val="003061FC"/>
    <w:rsid w:val="00311BD9"/>
    <w:rsid w:val="003234E3"/>
    <w:rsid w:val="00341B7C"/>
    <w:rsid w:val="00344ECF"/>
    <w:rsid w:val="003512BE"/>
    <w:rsid w:val="00373EB9"/>
    <w:rsid w:val="00382F77"/>
    <w:rsid w:val="003877EB"/>
    <w:rsid w:val="003A410F"/>
    <w:rsid w:val="003A6F35"/>
    <w:rsid w:val="003B69AF"/>
    <w:rsid w:val="003C180E"/>
    <w:rsid w:val="003C6D7E"/>
    <w:rsid w:val="003D2C56"/>
    <w:rsid w:val="003D591C"/>
    <w:rsid w:val="003D6B0B"/>
    <w:rsid w:val="003E5D33"/>
    <w:rsid w:val="0041240F"/>
    <w:rsid w:val="00427B79"/>
    <w:rsid w:val="004378A3"/>
    <w:rsid w:val="0044246C"/>
    <w:rsid w:val="004624A8"/>
    <w:rsid w:val="004666CC"/>
    <w:rsid w:val="00467B95"/>
    <w:rsid w:val="004860E4"/>
    <w:rsid w:val="004A366D"/>
    <w:rsid w:val="004C4D6A"/>
    <w:rsid w:val="004D07C2"/>
    <w:rsid w:val="004E73A8"/>
    <w:rsid w:val="004F7EDA"/>
    <w:rsid w:val="004F7FD9"/>
    <w:rsid w:val="005041A6"/>
    <w:rsid w:val="0051717E"/>
    <w:rsid w:val="00532874"/>
    <w:rsid w:val="005463FB"/>
    <w:rsid w:val="00552AFA"/>
    <w:rsid w:val="00554702"/>
    <w:rsid w:val="00561F45"/>
    <w:rsid w:val="00586F02"/>
    <w:rsid w:val="00587365"/>
    <w:rsid w:val="0059391F"/>
    <w:rsid w:val="005A2459"/>
    <w:rsid w:val="005B52B5"/>
    <w:rsid w:val="005D345E"/>
    <w:rsid w:val="005D3BA7"/>
    <w:rsid w:val="005D5718"/>
    <w:rsid w:val="005D7284"/>
    <w:rsid w:val="005E600D"/>
    <w:rsid w:val="00603A54"/>
    <w:rsid w:val="0061537E"/>
    <w:rsid w:val="00621164"/>
    <w:rsid w:val="0062501C"/>
    <w:rsid w:val="006313F2"/>
    <w:rsid w:val="00631B5B"/>
    <w:rsid w:val="0063272F"/>
    <w:rsid w:val="00634813"/>
    <w:rsid w:val="00644B49"/>
    <w:rsid w:val="006466AE"/>
    <w:rsid w:val="00654725"/>
    <w:rsid w:val="0066525B"/>
    <w:rsid w:val="006717F2"/>
    <w:rsid w:val="00676AC2"/>
    <w:rsid w:val="00677444"/>
    <w:rsid w:val="00680868"/>
    <w:rsid w:val="0068316C"/>
    <w:rsid w:val="006B3247"/>
    <w:rsid w:val="006C3A25"/>
    <w:rsid w:val="006D3495"/>
    <w:rsid w:val="006D7D5E"/>
    <w:rsid w:val="006E32E0"/>
    <w:rsid w:val="00725731"/>
    <w:rsid w:val="00727E27"/>
    <w:rsid w:val="00733612"/>
    <w:rsid w:val="00746CC3"/>
    <w:rsid w:val="00753AFD"/>
    <w:rsid w:val="0076277A"/>
    <w:rsid w:val="0077088E"/>
    <w:rsid w:val="00773AC2"/>
    <w:rsid w:val="007938CC"/>
    <w:rsid w:val="007A5F50"/>
    <w:rsid w:val="007B4F7A"/>
    <w:rsid w:val="007D1436"/>
    <w:rsid w:val="007D537D"/>
    <w:rsid w:val="007D67B2"/>
    <w:rsid w:val="007D7EE6"/>
    <w:rsid w:val="007E03DA"/>
    <w:rsid w:val="00806BD2"/>
    <w:rsid w:val="008075DE"/>
    <w:rsid w:val="00815D19"/>
    <w:rsid w:val="00815E55"/>
    <w:rsid w:val="008201E0"/>
    <w:rsid w:val="00826455"/>
    <w:rsid w:val="00840143"/>
    <w:rsid w:val="00845E09"/>
    <w:rsid w:val="00855879"/>
    <w:rsid w:val="0085660E"/>
    <w:rsid w:val="008613C0"/>
    <w:rsid w:val="008761A8"/>
    <w:rsid w:val="008A42E1"/>
    <w:rsid w:val="008A4647"/>
    <w:rsid w:val="008B01C9"/>
    <w:rsid w:val="008B4511"/>
    <w:rsid w:val="008B61A3"/>
    <w:rsid w:val="008B6786"/>
    <w:rsid w:val="00911E73"/>
    <w:rsid w:val="0094371C"/>
    <w:rsid w:val="009467F1"/>
    <w:rsid w:val="00962E72"/>
    <w:rsid w:val="00967F4C"/>
    <w:rsid w:val="00975BEB"/>
    <w:rsid w:val="009A11E8"/>
    <w:rsid w:val="009A6417"/>
    <w:rsid w:val="009B2415"/>
    <w:rsid w:val="009B5C74"/>
    <w:rsid w:val="009B6FC6"/>
    <w:rsid w:val="009C2AAB"/>
    <w:rsid w:val="009C7A61"/>
    <w:rsid w:val="009D29D3"/>
    <w:rsid w:val="009D339C"/>
    <w:rsid w:val="009D41D0"/>
    <w:rsid w:val="009D79DD"/>
    <w:rsid w:val="009E3040"/>
    <w:rsid w:val="00A066D3"/>
    <w:rsid w:val="00A0749B"/>
    <w:rsid w:val="00A155B8"/>
    <w:rsid w:val="00A16789"/>
    <w:rsid w:val="00A366EE"/>
    <w:rsid w:val="00A372DD"/>
    <w:rsid w:val="00A42D68"/>
    <w:rsid w:val="00A5402D"/>
    <w:rsid w:val="00A6052F"/>
    <w:rsid w:val="00A620B9"/>
    <w:rsid w:val="00AA1773"/>
    <w:rsid w:val="00AE006B"/>
    <w:rsid w:val="00AF3609"/>
    <w:rsid w:val="00B0326C"/>
    <w:rsid w:val="00B1003A"/>
    <w:rsid w:val="00B17697"/>
    <w:rsid w:val="00B20CB2"/>
    <w:rsid w:val="00B219EA"/>
    <w:rsid w:val="00B33C27"/>
    <w:rsid w:val="00B563BD"/>
    <w:rsid w:val="00B57F08"/>
    <w:rsid w:val="00B87927"/>
    <w:rsid w:val="00B975EC"/>
    <w:rsid w:val="00BA3BEE"/>
    <w:rsid w:val="00BB5DF7"/>
    <w:rsid w:val="00BB72CE"/>
    <w:rsid w:val="00BC213D"/>
    <w:rsid w:val="00BD2CDE"/>
    <w:rsid w:val="00C05801"/>
    <w:rsid w:val="00C07FD3"/>
    <w:rsid w:val="00C14F65"/>
    <w:rsid w:val="00C25110"/>
    <w:rsid w:val="00C464D9"/>
    <w:rsid w:val="00C51EA6"/>
    <w:rsid w:val="00C61969"/>
    <w:rsid w:val="00C71698"/>
    <w:rsid w:val="00C8111B"/>
    <w:rsid w:val="00C85F08"/>
    <w:rsid w:val="00C92C38"/>
    <w:rsid w:val="00CA094E"/>
    <w:rsid w:val="00CC14BA"/>
    <w:rsid w:val="00CC3779"/>
    <w:rsid w:val="00CD4495"/>
    <w:rsid w:val="00CD4612"/>
    <w:rsid w:val="00CF2FA1"/>
    <w:rsid w:val="00CF4882"/>
    <w:rsid w:val="00D11472"/>
    <w:rsid w:val="00D1236B"/>
    <w:rsid w:val="00D12B76"/>
    <w:rsid w:val="00D14674"/>
    <w:rsid w:val="00D47CD5"/>
    <w:rsid w:val="00D5312F"/>
    <w:rsid w:val="00D5479E"/>
    <w:rsid w:val="00D70C0F"/>
    <w:rsid w:val="00D71714"/>
    <w:rsid w:val="00D7535D"/>
    <w:rsid w:val="00D77A5F"/>
    <w:rsid w:val="00D801A4"/>
    <w:rsid w:val="00D81E42"/>
    <w:rsid w:val="00D925F1"/>
    <w:rsid w:val="00DA05CD"/>
    <w:rsid w:val="00DB3998"/>
    <w:rsid w:val="00DD0896"/>
    <w:rsid w:val="00DE24E2"/>
    <w:rsid w:val="00DE27C8"/>
    <w:rsid w:val="00E05C7C"/>
    <w:rsid w:val="00E10EA2"/>
    <w:rsid w:val="00E32D7B"/>
    <w:rsid w:val="00E5551A"/>
    <w:rsid w:val="00E66065"/>
    <w:rsid w:val="00E80FC8"/>
    <w:rsid w:val="00EB11C0"/>
    <w:rsid w:val="00EB31CB"/>
    <w:rsid w:val="00EC296A"/>
    <w:rsid w:val="00EF5A03"/>
    <w:rsid w:val="00F04E1E"/>
    <w:rsid w:val="00F06652"/>
    <w:rsid w:val="00F2504D"/>
    <w:rsid w:val="00F30FF6"/>
    <w:rsid w:val="00F462D4"/>
    <w:rsid w:val="00F50BD0"/>
    <w:rsid w:val="00F632B8"/>
    <w:rsid w:val="00F65761"/>
    <w:rsid w:val="00F678CB"/>
    <w:rsid w:val="00F7239D"/>
    <w:rsid w:val="00FA3213"/>
    <w:rsid w:val="00FA7FA3"/>
    <w:rsid w:val="00FB0B02"/>
    <w:rsid w:val="00FB65FB"/>
    <w:rsid w:val="00FE3056"/>
    <w:rsid w:val="00FE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21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5F50"/>
    <w:pPr>
      <w:tabs>
        <w:tab w:val="center" w:pos="4680"/>
        <w:tab w:val="right" w:pos="9360"/>
      </w:tabs>
      <w:spacing w:after="0"/>
    </w:pPr>
  </w:style>
  <w:style w:type="character" w:customStyle="1" w:styleId="HeaderChar">
    <w:name w:val="Header Char"/>
    <w:basedOn w:val="DefaultParagraphFont"/>
    <w:link w:val="Header"/>
    <w:uiPriority w:val="99"/>
    <w:rsid w:val="007A5F50"/>
  </w:style>
  <w:style w:type="paragraph" w:styleId="Footer">
    <w:name w:val="footer"/>
    <w:basedOn w:val="Normal"/>
    <w:link w:val="FooterChar"/>
    <w:uiPriority w:val="99"/>
    <w:unhideWhenUsed/>
    <w:rsid w:val="007A5F50"/>
    <w:pPr>
      <w:tabs>
        <w:tab w:val="center" w:pos="4680"/>
        <w:tab w:val="right" w:pos="9360"/>
      </w:tabs>
      <w:spacing w:after="0"/>
    </w:pPr>
  </w:style>
  <w:style w:type="character" w:customStyle="1" w:styleId="FooterChar">
    <w:name w:val="Footer Char"/>
    <w:basedOn w:val="DefaultParagraphFont"/>
    <w:link w:val="Footer"/>
    <w:uiPriority w:val="99"/>
    <w:rsid w:val="007A5F50"/>
  </w:style>
  <w:style w:type="paragraph" w:styleId="ListParagraph">
    <w:name w:val="List Paragraph"/>
    <w:basedOn w:val="Normal"/>
    <w:uiPriority w:val="99"/>
    <w:qFormat/>
    <w:rsid w:val="008B6786"/>
    <w:pPr>
      <w:spacing w:after="0"/>
      <w:ind w:left="720"/>
      <w:contextualSpacing/>
      <w:jc w:val="center"/>
    </w:pPr>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FE415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5B"/>
    <w:rPr>
      <w:rFonts w:ascii="Tahoma" w:hAnsi="Tahoma" w:cs="Tahoma"/>
      <w:sz w:val="16"/>
      <w:szCs w:val="16"/>
    </w:rPr>
  </w:style>
  <w:style w:type="paragraph" w:styleId="NormalWeb">
    <w:name w:val="Normal (Web)"/>
    <w:basedOn w:val="Normal"/>
    <w:uiPriority w:val="99"/>
    <w:rsid w:val="003877EB"/>
    <w:pPr>
      <w:spacing w:before="100" w:beforeAutospacing="1" w:after="100" w:afterAutospacing="1"/>
      <w:jc w:val="left"/>
    </w:pPr>
    <w:rPr>
      <w:rFonts w:ascii="Times New Roman" w:eastAsia="Calibri" w:hAnsi="Times New Roman" w:cs="Times New Roman"/>
      <w:sz w:val="24"/>
      <w:szCs w:val="24"/>
    </w:rPr>
  </w:style>
  <w:style w:type="table" w:styleId="MediumShading2">
    <w:name w:val="Medium Shading 2"/>
    <w:basedOn w:val="TableNormal"/>
    <w:uiPriority w:val="99"/>
    <w:rsid w:val="009B5C74"/>
    <w:pPr>
      <w:spacing w:after="0"/>
      <w:jc w:val="left"/>
    </w:pPr>
    <w:rPr>
      <w:rFonts w:ascii="Times New Roman" w:eastAsia="Calibri"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D71714"/>
    <w:rPr>
      <w:sz w:val="16"/>
      <w:szCs w:val="16"/>
    </w:rPr>
  </w:style>
  <w:style w:type="paragraph" w:styleId="CommentText">
    <w:name w:val="annotation text"/>
    <w:basedOn w:val="Normal"/>
    <w:link w:val="CommentTextChar"/>
    <w:uiPriority w:val="99"/>
    <w:semiHidden/>
    <w:unhideWhenUsed/>
    <w:rsid w:val="00D71714"/>
    <w:rPr>
      <w:sz w:val="20"/>
      <w:szCs w:val="20"/>
    </w:rPr>
  </w:style>
  <w:style w:type="character" w:customStyle="1" w:styleId="CommentTextChar">
    <w:name w:val="Comment Text Char"/>
    <w:basedOn w:val="DefaultParagraphFont"/>
    <w:link w:val="CommentText"/>
    <w:uiPriority w:val="99"/>
    <w:semiHidden/>
    <w:rsid w:val="00D71714"/>
    <w:rPr>
      <w:sz w:val="20"/>
      <w:szCs w:val="20"/>
    </w:rPr>
  </w:style>
  <w:style w:type="paragraph" w:styleId="CommentSubject">
    <w:name w:val="annotation subject"/>
    <w:basedOn w:val="CommentText"/>
    <w:next w:val="CommentText"/>
    <w:link w:val="CommentSubjectChar"/>
    <w:uiPriority w:val="99"/>
    <w:semiHidden/>
    <w:unhideWhenUsed/>
    <w:rsid w:val="00D71714"/>
    <w:rPr>
      <w:b/>
      <w:bCs/>
    </w:rPr>
  </w:style>
  <w:style w:type="character" w:customStyle="1" w:styleId="CommentSubjectChar">
    <w:name w:val="Comment Subject Char"/>
    <w:basedOn w:val="CommentTextChar"/>
    <w:link w:val="CommentSubject"/>
    <w:uiPriority w:val="99"/>
    <w:semiHidden/>
    <w:rsid w:val="00D71714"/>
    <w:rPr>
      <w:b/>
      <w:bCs/>
      <w:sz w:val="20"/>
      <w:szCs w:val="20"/>
    </w:rPr>
  </w:style>
  <w:style w:type="paragraph" w:customStyle="1" w:styleId="Default">
    <w:name w:val="Default"/>
    <w:rsid w:val="00DE24E2"/>
    <w:pPr>
      <w:autoSpaceDE w:val="0"/>
      <w:autoSpaceDN w:val="0"/>
      <w:adjustRightInd w:val="0"/>
      <w:spacing w:after="0"/>
      <w:jc w:val="left"/>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21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5F50"/>
    <w:pPr>
      <w:tabs>
        <w:tab w:val="center" w:pos="4680"/>
        <w:tab w:val="right" w:pos="9360"/>
      </w:tabs>
      <w:spacing w:after="0"/>
    </w:pPr>
  </w:style>
  <w:style w:type="character" w:customStyle="1" w:styleId="HeaderChar">
    <w:name w:val="Header Char"/>
    <w:basedOn w:val="DefaultParagraphFont"/>
    <w:link w:val="Header"/>
    <w:uiPriority w:val="99"/>
    <w:rsid w:val="007A5F50"/>
  </w:style>
  <w:style w:type="paragraph" w:styleId="Footer">
    <w:name w:val="footer"/>
    <w:basedOn w:val="Normal"/>
    <w:link w:val="FooterChar"/>
    <w:uiPriority w:val="99"/>
    <w:unhideWhenUsed/>
    <w:rsid w:val="007A5F50"/>
    <w:pPr>
      <w:tabs>
        <w:tab w:val="center" w:pos="4680"/>
        <w:tab w:val="right" w:pos="9360"/>
      </w:tabs>
      <w:spacing w:after="0"/>
    </w:pPr>
  </w:style>
  <w:style w:type="character" w:customStyle="1" w:styleId="FooterChar">
    <w:name w:val="Footer Char"/>
    <w:basedOn w:val="DefaultParagraphFont"/>
    <w:link w:val="Footer"/>
    <w:uiPriority w:val="99"/>
    <w:rsid w:val="007A5F50"/>
  </w:style>
  <w:style w:type="paragraph" w:styleId="ListParagraph">
    <w:name w:val="List Paragraph"/>
    <w:basedOn w:val="Normal"/>
    <w:uiPriority w:val="99"/>
    <w:qFormat/>
    <w:rsid w:val="008B6786"/>
    <w:pPr>
      <w:spacing w:after="0"/>
      <w:ind w:left="720"/>
      <w:contextualSpacing/>
      <w:jc w:val="center"/>
    </w:pPr>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FE415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5B"/>
    <w:rPr>
      <w:rFonts w:ascii="Tahoma" w:hAnsi="Tahoma" w:cs="Tahoma"/>
      <w:sz w:val="16"/>
      <w:szCs w:val="16"/>
    </w:rPr>
  </w:style>
  <w:style w:type="paragraph" w:styleId="NormalWeb">
    <w:name w:val="Normal (Web)"/>
    <w:basedOn w:val="Normal"/>
    <w:uiPriority w:val="99"/>
    <w:rsid w:val="003877EB"/>
    <w:pPr>
      <w:spacing w:before="100" w:beforeAutospacing="1" w:after="100" w:afterAutospacing="1"/>
      <w:jc w:val="left"/>
    </w:pPr>
    <w:rPr>
      <w:rFonts w:ascii="Times New Roman" w:eastAsia="Calibri" w:hAnsi="Times New Roman" w:cs="Times New Roman"/>
      <w:sz w:val="24"/>
      <w:szCs w:val="24"/>
    </w:rPr>
  </w:style>
  <w:style w:type="table" w:styleId="MediumShading2">
    <w:name w:val="Medium Shading 2"/>
    <w:basedOn w:val="TableNormal"/>
    <w:uiPriority w:val="99"/>
    <w:rsid w:val="009B5C74"/>
    <w:pPr>
      <w:spacing w:after="0"/>
      <w:jc w:val="left"/>
    </w:pPr>
    <w:rPr>
      <w:rFonts w:ascii="Times New Roman" w:eastAsia="Calibri"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D71714"/>
    <w:rPr>
      <w:sz w:val="16"/>
      <w:szCs w:val="16"/>
    </w:rPr>
  </w:style>
  <w:style w:type="paragraph" w:styleId="CommentText">
    <w:name w:val="annotation text"/>
    <w:basedOn w:val="Normal"/>
    <w:link w:val="CommentTextChar"/>
    <w:uiPriority w:val="99"/>
    <w:semiHidden/>
    <w:unhideWhenUsed/>
    <w:rsid w:val="00D71714"/>
    <w:rPr>
      <w:sz w:val="20"/>
      <w:szCs w:val="20"/>
    </w:rPr>
  </w:style>
  <w:style w:type="character" w:customStyle="1" w:styleId="CommentTextChar">
    <w:name w:val="Comment Text Char"/>
    <w:basedOn w:val="DefaultParagraphFont"/>
    <w:link w:val="CommentText"/>
    <w:uiPriority w:val="99"/>
    <w:semiHidden/>
    <w:rsid w:val="00D71714"/>
    <w:rPr>
      <w:sz w:val="20"/>
      <w:szCs w:val="20"/>
    </w:rPr>
  </w:style>
  <w:style w:type="paragraph" w:styleId="CommentSubject">
    <w:name w:val="annotation subject"/>
    <w:basedOn w:val="CommentText"/>
    <w:next w:val="CommentText"/>
    <w:link w:val="CommentSubjectChar"/>
    <w:uiPriority w:val="99"/>
    <w:semiHidden/>
    <w:unhideWhenUsed/>
    <w:rsid w:val="00D71714"/>
    <w:rPr>
      <w:b/>
      <w:bCs/>
    </w:rPr>
  </w:style>
  <w:style w:type="character" w:customStyle="1" w:styleId="CommentSubjectChar">
    <w:name w:val="Comment Subject Char"/>
    <w:basedOn w:val="CommentTextChar"/>
    <w:link w:val="CommentSubject"/>
    <w:uiPriority w:val="99"/>
    <w:semiHidden/>
    <w:rsid w:val="00D71714"/>
    <w:rPr>
      <w:b/>
      <w:bCs/>
      <w:sz w:val="20"/>
      <w:szCs w:val="20"/>
    </w:rPr>
  </w:style>
  <w:style w:type="paragraph" w:customStyle="1" w:styleId="Default">
    <w:name w:val="Default"/>
    <w:rsid w:val="00DE24E2"/>
    <w:pPr>
      <w:autoSpaceDE w:val="0"/>
      <w:autoSpaceDN w:val="0"/>
      <w:adjustRightInd w:val="0"/>
      <w:spacing w:after="0"/>
      <w:jc w:val="left"/>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CEF91-5164-4754-8594-39D343BD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17</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 GILMAN</dc:creator>
  <cp:lastModifiedBy>kbrown</cp:lastModifiedBy>
  <cp:revision>18</cp:revision>
  <cp:lastPrinted>2013-01-30T17:58:00Z</cp:lastPrinted>
  <dcterms:created xsi:type="dcterms:W3CDTF">2013-01-05T00:29:00Z</dcterms:created>
  <dcterms:modified xsi:type="dcterms:W3CDTF">2013-01-30T18:00:00Z</dcterms:modified>
</cp:coreProperties>
</file>