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35" w:rsidRDefault="00706A33"/>
    <w:p w:rsidR="00706A33" w:rsidRDefault="00706A33"/>
    <w:p w:rsidR="00706A33" w:rsidRPr="00D75154" w:rsidRDefault="00706A33" w:rsidP="00706A33">
      <w:pPr>
        <w:spacing w:before="120" w:after="120" w:line="480" w:lineRule="auto"/>
        <w:jc w:val="both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Area Weighted Analysis of DGSLR </w:t>
      </w:r>
      <w:r>
        <w:rPr>
          <w:rFonts w:ascii="Times New Roman" w:hAnsi="Times New Roman"/>
          <w:color w:val="FF0000"/>
          <w:sz w:val="24"/>
          <w:szCs w:val="24"/>
        </w:rPr>
        <w:t>paramete</w:t>
      </w:r>
      <w:r w:rsidRPr="0047797E">
        <w:rPr>
          <w:rFonts w:ascii="Times New Roman" w:hAnsi="Times New Roman"/>
          <w:color w:val="FF0000"/>
          <w:sz w:val="24"/>
          <w:szCs w:val="24"/>
        </w:rPr>
        <w:t>r</w:t>
      </w:r>
    </w:p>
    <w:p w:rsidR="00706A33" w:rsidRPr="005549F3" w:rsidRDefault="00706A33" w:rsidP="00706A33">
      <w:pPr>
        <w:autoSpaceDE w:val="0"/>
        <w:autoSpaceDN w:val="0"/>
        <w:adjustRightInd w:val="0"/>
        <w:spacing w:before="120" w:after="0" w:line="480" w:lineRule="auto"/>
        <w:ind w:firstLine="72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Since each sub-watershed contains many sub-categories, Area Weighted analysis is calculated for each </w:t>
      </w:r>
      <w:r>
        <w:rPr>
          <w:rFonts w:ascii="Times New Roman" w:hAnsi="Times New Roman"/>
          <w:color w:val="FF0000"/>
          <w:sz w:val="24"/>
          <w:szCs w:val="24"/>
        </w:rPr>
        <w:t>paramete</w:t>
      </w:r>
      <w:r w:rsidRPr="0047797E">
        <w:rPr>
          <w:rFonts w:ascii="Times New Roman" w:hAnsi="Times New Roman"/>
          <w:color w:val="FF0000"/>
          <w:sz w:val="24"/>
          <w:szCs w:val="24"/>
        </w:rPr>
        <w:t>r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. </w:t>
      </w:r>
      <w:r w:rsidRPr="005549F3">
        <w:rPr>
          <w:rFonts w:ascii="Times New Roman" w:hAnsi="Times New Roman"/>
          <w:color w:val="548DD4" w:themeColor="text2" w:themeTint="99"/>
          <w:sz w:val="24"/>
          <w:szCs w:val="24"/>
        </w:rPr>
        <w:t xml:space="preserve">Area Weighted average (AWA) example equation is as follows for drainage density. </w:t>
      </w:r>
    </w:p>
    <w:p w:rsidR="00706A33" w:rsidRDefault="00706A33" w:rsidP="00706A33">
      <w:pPr>
        <w:pStyle w:val="NoSpacing"/>
        <w:spacing w:line="480" w:lineRule="auto"/>
        <w:jc w:val="center"/>
        <w:rPr>
          <w:rFonts w:ascii="Times New Roman" w:hAnsi="Times New Roman"/>
          <w:sz w:val="24"/>
          <w:lang w:val="en-US"/>
        </w:rPr>
      </w:pPr>
    </w:p>
    <w:p w:rsidR="00706A33" w:rsidRPr="00B1291D" w:rsidRDefault="00706A33" w:rsidP="00706A33">
      <w:pPr>
        <w:pStyle w:val="NoSpacing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ab/>
        <w:t xml:space="preserve">                    </w:t>
      </w:r>
      <w:r w:rsidRPr="00B1291D">
        <w:rPr>
          <w:rFonts w:ascii="Times New Roman" w:hAnsi="Times New Roman"/>
          <w:sz w:val="24"/>
          <w:lang w:val="en-US"/>
        </w:rPr>
        <w:t>(A</w:t>
      </w:r>
      <w:r w:rsidRPr="00B1291D">
        <w:rPr>
          <w:rFonts w:ascii="Times New Roman" w:hAnsi="Times New Roman"/>
          <w:sz w:val="24"/>
          <w:vertAlign w:val="subscript"/>
          <w:lang w:val="en-US"/>
        </w:rPr>
        <w:t xml:space="preserve">1 </w:t>
      </w:r>
      <w:r w:rsidRPr="00B1291D">
        <w:rPr>
          <w:rFonts w:ascii="Times New Roman" w:hAnsi="Times New Roman"/>
          <w:sz w:val="24"/>
          <w:lang w:val="en-US"/>
        </w:rPr>
        <w:t>*</w:t>
      </w:r>
      <w:proofErr w:type="gramStart"/>
      <w:r w:rsidRPr="004C22AD">
        <w:rPr>
          <w:rFonts w:ascii="Times New Roman" w:hAnsi="Times New Roman"/>
          <w:i/>
          <w:sz w:val="24"/>
          <w:lang w:val="en-US"/>
        </w:rPr>
        <w:t>Wi</w:t>
      </w:r>
      <w:proofErr w:type="gramEnd"/>
      <w:r w:rsidRPr="004C22AD">
        <w:rPr>
          <w:rFonts w:ascii="Times New Roman" w:hAnsi="Times New Roman"/>
          <w:i/>
          <w:sz w:val="24"/>
          <w:lang w:val="en-US"/>
        </w:rPr>
        <w:t xml:space="preserve"> </w:t>
      </w:r>
      <w:r w:rsidRPr="00B1291D">
        <w:rPr>
          <w:rFonts w:ascii="Times New Roman" w:hAnsi="Times New Roman"/>
          <w:sz w:val="24"/>
          <w:lang w:val="en-US"/>
        </w:rPr>
        <w:t>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2</w:t>
      </w:r>
      <w:r w:rsidRPr="00B1291D">
        <w:rPr>
          <w:rFonts w:ascii="Times New Roman" w:hAnsi="Times New Roman"/>
          <w:sz w:val="24"/>
          <w:lang w:val="en-US"/>
        </w:rPr>
        <w:t xml:space="preserve">* </w:t>
      </w:r>
      <w:r>
        <w:rPr>
          <w:rFonts w:ascii="Times New Roman" w:hAnsi="Times New Roman"/>
          <w:sz w:val="24"/>
          <w:lang w:val="en-US"/>
        </w:rPr>
        <w:t>W</w:t>
      </w:r>
      <w:r w:rsidRPr="00B1291D">
        <w:rPr>
          <w:rFonts w:ascii="Times New Roman" w:hAnsi="Times New Roman"/>
          <w:sz w:val="24"/>
          <w:lang w:val="en-US"/>
        </w:rPr>
        <w:t>i 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3</w:t>
      </w:r>
      <w:r w:rsidRPr="00B1291D">
        <w:rPr>
          <w:rFonts w:ascii="Times New Roman" w:hAnsi="Times New Roman"/>
          <w:sz w:val="24"/>
          <w:lang w:val="en-US"/>
        </w:rPr>
        <w:t xml:space="preserve">* </w:t>
      </w:r>
      <w:r>
        <w:rPr>
          <w:rFonts w:ascii="Times New Roman" w:hAnsi="Times New Roman"/>
          <w:sz w:val="24"/>
          <w:lang w:val="en-US"/>
        </w:rPr>
        <w:t>W</w:t>
      </w:r>
      <w:r w:rsidRPr="00B1291D">
        <w:rPr>
          <w:rFonts w:ascii="Times New Roman" w:hAnsi="Times New Roman"/>
          <w:sz w:val="24"/>
          <w:lang w:val="en-US"/>
        </w:rPr>
        <w:t>i 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4</w:t>
      </w:r>
      <w:r w:rsidRPr="00B1291D">
        <w:rPr>
          <w:rFonts w:ascii="Times New Roman" w:hAnsi="Times New Roman"/>
          <w:sz w:val="24"/>
          <w:lang w:val="en-US"/>
        </w:rPr>
        <w:t xml:space="preserve">* </w:t>
      </w:r>
      <w:r>
        <w:rPr>
          <w:rFonts w:ascii="Times New Roman" w:hAnsi="Times New Roman"/>
          <w:sz w:val="24"/>
          <w:lang w:val="en-US"/>
        </w:rPr>
        <w:t>W</w:t>
      </w:r>
      <w:r w:rsidRPr="00B1291D">
        <w:rPr>
          <w:rFonts w:ascii="Times New Roman" w:hAnsi="Times New Roman"/>
          <w:sz w:val="24"/>
          <w:lang w:val="en-US"/>
        </w:rPr>
        <w:t>i 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5</w:t>
      </w:r>
      <w:r w:rsidRPr="00B1291D">
        <w:rPr>
          <w:rFonts w:ascii="Times New Roman" w:hAnsi="Times New Roman"/>
          <w:sz w:val="24"/>
          <w:lang w:val="en-US"/>
        </w:rPr>
        <w:t>*</w:t>
      </w:r>
      <w:r>
        <w:rPr>
          <w:rFonts w:ascii="Times New Roman" w:hAnsi="Times New Roman"/>
          <w:sz w:val="24"/>
          <w:lang w:val="en-US"/>
        </w:rPr>
        <w:t>W</w:t>
      </w:r>
      <w:r>
        <w:rPr>
          <w:rFonts w:ascii="Times New Roman" w:hAnsi="Times New Roman"/>
          <w:sz w:val="24"/>
          <w:vertAlign w:val="subscript"/>
          <w:lang w:val="en-US"/>
        </w:rPr>
        <w:t>i</w:t>
      </w:r>
      <w:r w:rsidRPr="00B1291D">
        <w:rPr>
          <w:rFonts w:ascii="Times New Roman" w:hAnsi="Times New Roman"/>
          <w:sz w:val="24"/>
          <w:lang w:val="en-US"/>
        </w:rPr>
        <w:t>)</w:t>
      </w:r>
    </w:p>
    <w:p w:rsidR="00706A33" w:rsidRPr="00C27E6C" w:rsidRDefault="00706A33" w:rsidP="00706A33">
      <w:pPr>
        <w:pStyle w:val="Default"/>
        <w:spacing w:line="480" w:lineRule="auto"/>
        <w:jc w:val="center"/>
        <w:rPr>
          <w:rFonts w:ascii="Times New Roman" w:hAnsi="Times New Roman" w:cs="Times New Roman"/>
          <w:color w:val="FF0000"/>
          <w:lang w:val="en-GB"/>
        </w:rPr>
      </w:pPr>
      <w:r w:rsidRPr="00B1291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A (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B1291D">
        <w:rPr>
          <w:rFonts w:ascii="Times New Roman" w:hAnsi="Times New Roman" w:cs="Times New Roman"/>
        </w:rPr>
        <w:t>= ------------------------------------------------------------------</w:t>
      </w:r>
      <w:r>
        <w:rPr>
          <w:rFonts w:ascii="Times New Roman" w:hAnsi="Times New Roman" w:cs="Times New Roman"/>
        </w:rPr>
        <w:t xml:space="preserve">        </w:t>
      </w:r>
      <w:r w:rsidRPr="00C27E6C">
        <w:rPr>
          <w:rFonts w:ascii="Times New Roman" w:hAnsi="Times New Roman" w:cs="Times New Roman"/>
          <w:color w:val="FF0000"/>
          <w:lang w:val="en-GB"/>
        </w:rPr>
        <w:t xml:space="preserve">........... (Eq. </w:t>
      </w:r>
      <w:r>
        <w:rPr>
          <w:rFonts w:ascii="Times New Roman" w:hAnsi="Times New Roman" w:cs="Times New Roman"/>
          <w:color w:val="FF0000"/>
          <w:lang w:val="en-GB"/>
        </w:rPr>
        <w:t>7</w:t>
      </w:r>
      <w:r w:rsidRPr="00C27E6C">
        <w:rPr>
          <w:rFonts w:ascii="Times New Roman" w:hAnsi="Times New Roman" w:cs="Times New Roman"/>
          <w:color w:val="FF0000"/>
          <w:lang w:val="en-GB"/>
        </w:rPr>
        <w:t>)</w:t>
      </w:r>
    </w:p>
    <w:p w:rsidR="00706A33" w:rsidRPr="00B1291D" w:rsidRDefault="00706A33" w:rsidP="00706A33">
      <w:pPr>
        <w:pStyle w:val="NoSpacing"/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 xml:space="preserve">          </w:t>
      </w:r>
      <w:r w:rsidRPr="00B1291D">
        <w:rPr>
          <w:rFonts w:ascii="Times New Roman" w:hAnsi="Times New Roman"/>
          <w:sz w:val="24"/>
          <w:lang w:val="en-US"/>
        </w:rPr>
        <w:t>(A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1</w:t>
      </w:r>
      <w:r w:rsidRPr="00B1291D">
        <w:rPr>
          <w:rFonts w:ascii="Times New Roman" w:hAnsi="Times New Roman"/>
          <w:sz w:val="24"/>
          <w:lang w:val="en-US"/>
        </w:rPr>
        <w:t xml:space="preserve"> 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2</w:t>
      </w:r>
      <w:r w:rsidRPr="00B1291D">
        <w:rPr>
          <w:rFonts w:ascii="Times New Roman" w:hAnsi="Times New Roman"/>
          <w:sz w:val="24"/>
          <w:lang w:val="en-US"/>
        </w:rPr>
        <w:t xml:space="preserve"> 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 xml:space="preserve">3 </w:t>
      </w:r>
      <w:r w:rsidRPr="00B1291D">
        <w:rPr>
          <w:rFonts w:ascii="Times New Roman" w:hAnsi="Times New Roman"/>
          <w:sz w:val="24"/>
          <w:lang w:val="en-US"/>
        </w:rPr>
        <w:t>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4</w:t>
      </w:r>
      <w:r w:rsidRPr="00B1291D">
        <w:rPr>
          <w:rFonts w:ascii="Times New Roman" w:hAnsi="Times New Roman"/>
          <w:sz w:val="24"/>
          <w:lang w:val="en-US"/>
        </w:rPr>
        <w:t xml:space="preserve"> + A</w:t>
      </w:r>
      <w:r w:rsidRPr="00B1291D">
        <w:rPr>
          <w:rFonts w:ascii="Times New Roman" w:hAnsi="Times New Roman"/>
          <w:sz w:val="24"/>
          <w:vertAlign w:val="subscript"/>
          <w:lang w:val="en-US"/>
        </w:rPr>
        <w:t>5</w:t>
      </w:r>
      <w:r w:rsidRPr="00B1291D">
        <w:rPr>
          <w:rFonts w:ascii="Times New Roman" w:hAnsi="Times New Roman"/>
          <w:sz w:val="24"/>
          <w:lang w:val="en-US"/>
        </w:rPr>
        <w:t>)</w:t>
      </w:r>
    </w:p>
    <w:p w:rsidR="00706A33" w:rsidRDefault="00706A33"/>
    <w:p w:rsidR="00706A33" w:rsidRDefault="00706A33"/>
    <w:p w:rsidR="00706A33" w:rsidRPr="00D75154" w:rsidRDefault="00706A33" w:rsidP="00706A33">
      <w:pPr>
        <w:spacing w:before="120" w:after="120" w:line="480" w:lineRule="auto"/>
        <w:jc w:val="both"/>
        <w:rPr>
          <w:rFonts w:ascii="Times New Roman" w:hAnsi="Times New Roman"/>
          <w:b/>
          <w:color w:val="17365D" w:themeColor="text2" w:themeShade="BF"/>
          <w:sz w:val="24"/>
          <w:szCs w:val="24"/>
        </w:rPr>
      </w:pP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 xml:space="preserve">DGSLR Index </w:t>
      </w:r>
    </w:p>
    <w:p w:rsidR="00706A33" w:rsidRPr="00D75154" w:rsidRDefault="00706A33" w:rsidP="00706A33">
      <w:pPr>
        <w:autoSpaceDE w:val="0"/>
        <w:autoSpaceDN w:val="0"/>
        <w:adjustRightInd w:val="0"/>
        <w:spacing w:before="120" w:after="0" w:line="480" w:lineRule="auto"/>
        <w:ind w:firstLine="720"/>
        <w:jc w:val="both"/>
        <w:rPr>
          <w:rFonts w:ascii="Times New Roman" w:hAnsi="Times New Roman"/>
          <w:color w:val="17365D" w:themeColor="text2" w:themeShade="BF"/>
          <w:sz w:val="24"/>
          <w:szCs w:val="24"/>
        </w:rPr>
      </w:pP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>For deriving the DGSLR Index (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D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rainage density,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G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eology, 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 xml:space="preserve">%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S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lope,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L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andform classification,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L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and use /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L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and cover,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R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ainfall and </w:t>
      </w:r>
      <w:r w:rsidRPr="00D75154">
        <w:rPr>
          <w:rFonts w:ascii="Times New Roman" w:hAnsi="Times New Roman"/>
          <w:b/>
          <w:color w:val="17365D" w:themeColor="text2" w:themeShade="BF"/>
          <w:sz w:val="24"/>
          <w:szCs w:val="24"/>
        </w:rPr>
        <w:t>R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unoff) 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 xml:space="preserve">Area weighted average 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for each 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>thematic layer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was calculated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>. The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>sum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of 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>AWA</w:t>
      </w:r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</w:t>
      </w:r>
      <w:r>
        <w:rPr>
          <w:rFonts w:ascii="Times New Roman" w:hAnsi="Times New Roman"/>
          <w:color w:val="17365D" w:themeColor="text2" w:themeShade="BF"/>
          <w:sz w:val="24"/>
          <w:szCs w:val="24"/>
        </w:rPr>
        <w:t xml:space="preserve">for each theme, gives </w:t>
      </w:r>
    </w:p>
    <w:p w:rsidR="00706A33" w:rsidRPr="00D75154" w:rsidRDefault="00706A33" w:rsidP="00706A33">
      <w:pPr>
        <w:autoSpaceDE w:val="0"/>
        <w:autoSpaceDN w:val="0"/>
        <w:adjustRightInd w:val="0"/>
        <w:spacing w:before="120" w:after="0" w:line="480" w:lineRule="auto"/>
        <w:jc w:val="both"/>
        <w:rPr>
          <w:rFonts w:ascii="Times New Roman" w:hAnsi="Times New Roman"/>
          <w:color w:val="17365D" w:themeColor="text2" w:themeShade="BF"/>
          <w:sz w:val="24"/>
          <w:szCs w:val="24"/>
        </w:rPr>
      </w:pPr>
      <m:oMath>
        <m:r>
          <w:rPr>
            <w:rFonts w:ascii="Cambria Math" w:hAnsi="Cambria Math"/>
            <w:color w:val="17365D" w:themeColor="text2" w:themeShade="BF"/>
            <w:sz w:val="24"/>
            <w:szCs w:val="24"/>
          </w:rPr>
          <m:t>DGSLR</m:t>
        </m:r>
        <m:r>
          <w:rPr>
            <w:rFonts w:ascii="Cambria Math" w:hAnsi="Times New Roman"/>
            <w:color w:val="17365D" w:themeColor="text2" w:themeShade="BF"/>
            <w:sz w:val="24"/>
            <w:szCs w:val="24"/>
          </w:rPr>
          <m:t xml:space="preserve">= </m:t>
        </m:r>
        <m:r>
          <w:rPr>
            <w:rFonts w:ascii="Cambria Math" w:hAnsi="Cambria Math"/>
            <w:color w:val="17365D" w:themeColor="text2" w:themeShade="BF"/>
            <w:sz w:val="24"/>
            <w:szCs w:val="24"/>
          </w:rPr>
          <m:t>∑</m:t>
        </m:r>
        <m:sSub>
          <m:sSubPr>
            <m:ctrlPr>
              <w:rPr>
                <w:rFonts w:ascii="Cambria Math" w:hAnsi="Times New Roman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(AWA</m:t>
            </m:r>
          </m:e>
          <m:sub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Dd</m:t>
            </m:r>
          </m:sub>
        </m:sSub>
        <m:r>
          <w:rPr>
            <w:rFonts w:ascii="Cambria Math" w:hAnsi="Times New Roman"/>
            <w:color w:val="17365D" w:themeColor="text2" w:themeShade="BF"/>
            <w:sz w:val="24"/>
            <w:szCs w:val="24"/>
          </w:rPr>
          <m:t>)+</m:t>
        </m:r>
        <m:sSub>
          <m:sSubPr>
            <m:ctrlPr>
              <w:rPr>
                <w:rFonts w:ascii="Cambria Math" w:hAnsi="Times New Roman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(A</m:t>
            </m:r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WA</m:t>
            </m:r>
          </m:e>
          <m:sub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G</m:t>
            </m:r>
          </m:sub>
        </m:sSub>
        <m:r>
          <w:rPr>
            <w:rFonts w:ascii="Cambria Math" w:hAnsi="Times New Roman"/>
            <w:color w:val="17365D" w:themeColor="text2" w:themeShade="BF"/>
            <w:sz w:val="24"/>
            <w:szCs w:val="24"/>
          </w:rPr>
          <m:t>)+</m:t>
        </m:r>
        <m:sSub>
          <m:sSubPr>
            <m:ctrlPr>
              <w:rPr>
                <w:rFonts w:ascii="Cambria Math" w:hAnsi="Times New Roman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(AWA</m:t>
            </m:r>
          </m:e>
          <m:sub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S</m:t>
            </m:r>
          </m:sub>
        </m:sSub>
        <m:r>
          <w:rPr>
            <w:rFonts w:ascii="Cambria Math" w:hAnsi="Times New Roman"/>
            <w:color w:val="17365D" w:themeColor="text2" w:themeShade="BF"/>
            <w:sz w:val="24"/>
            <w:szCs w:val="24"/>
          </w:rPr>
          <m:t>)+</m:t>
        </m:r>
        <m:sSub>
          <m:sSubPr>
            <m:ctrlPr>
              <w:rPr>
                <w:rFonts w:ascii="Cambria Math" w:hAnsi="Times New Roman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(AWA</m:t>
            </m:r>
          </m:e>
          <m:sub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/>
            <w:color w:val="17365D" w:themeColor="text2" w:themeShade="BF"/>
            <w:sz w:val="24"/>
            <w:szCs w:val="24"/>
          </w:rPr>
          <m:t>)+</m:t>
        </m:r>
        <m:sSub>
          <m:sSubPr>
            <m:ctrlPr>
              <w:rPr>
                <w:rFonts w:ascii="Cambria Math" w:hAnsi="Times New Roman"/>
                <w:i/>
                <w:color w:val="17365D" w:themeColor="text2" w:themeShade="BF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(AWA</m:t>
            </m:r>
          </m:e>
          <m:sub>
            <m:r>
              <w:rPr>
                <w:rFonts w:ascii="Cambria Math" w:hAnsi="Times New Roman"/>
                <w:color w:val="17365D" w:themeColor="text2" w:themeShade="BF"/>
                <w:sz w:val="24"/>
                <w:szCs w:val="24"/>
              </w:rPr>
              <m:t>R</m:t>
            </m:r>
          </m:sub>
        </m:sSub>
        <m:r>
          <w:rPr>
            <w:rFonts w:ascii="Cambria Math" w:hAnsi="Times New Roman"/>
            <w:color w:val="17365D" w:themeColor="text2" w:themeShade="BF"/>
            <w:sz w:val="24"/>
            <w:szCs w:val="24"/>
          </w:rPr>
          <m:t>)]</m:t>
        </m:r>
      </m:oMath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>............... (Eq. 7)</w:t>
      </w:r>
    </w:p>
    <w:p w:rsidR="00706A33" w:rsidRDefault="00706A33"/>
    <w:p w:rsidR="00706A33" w:rsidRDefault="00706A33" w:rsidP="00706A33">
      <w:pPr>
        <w:spacing w:before="120" w:after="120" w:line="480" w:lineRule="auto"/>
        <w:jc w:val="both"/>
        <w:rPr>
          <w:rFonts w:ascii="Times New Roman" w:hAnsi="Times New Roman"/>
          <w:color w:val="17365D" w:themeColor="text2" w:themeShade="BF"/>
          <w:sz w:val="24"/>
          <w:szCs w:val="24"/>
        </w:rPr>
      </w:pPr>
      <w:proofErr w:type="spellStart"/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>Dd</w:t>
      </w:r>
      <w:proofErr w:type="spellEnd"/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is drainage density; G is geology; S is slope percent; L is landform classification, </w:t>
      </w:r>
      <w:proofErr w:type="spellStart"/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>landuse</w:t>
      </w:r>
      <w:proofErr w:type="spellEnd"/>
      <w:r w:rsidRPr="00D75154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and R is Rainfall, runoff. </w:t>
      </w:r>
    </w:p>
    <w:p w:rsidR="00706A33" w:rsidRDefault="00706A33"/>
    <w:p w:rsidR="00706A33" w:rsidRDefault="00706A33"/>
    <w:p w:rsidR="00706A33" w:rsidRDefault="00706A33"/>
    <w:p w:rsidR="00706A33" w:rsidRDefault="00706A33"/>
    <w:p w:rsidR="00706A33" w:rsidRDefault="00706A33"/>
    <w:p w:rsidR="00706A33" w:rsidRDefault="00706A33"/>
    <w:p w:rsidR="00706A33" w:rsidRDefault="00706A33"/>
    <w:p w:rsidR="00706A33" w:rsidRDefault="00706A33" w:rsidP="00706A33">
      <w:pPr>
        <w:jc w:val="both"/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</w:pPr>
      <w:r w:rsidRPr="00856CA9"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 xml:space="preserve">The area weighted average of each sub-watershed using each DGSLR parameter   is calculated is as follows </w:t>
      </w:r>
    </w:p>
    <w:p w:rsidR="00706A33" w:rsidRDefault="00706A33" w:rsidP="00706A33">
      <w:pPr>
        <w:ind w:left="720" w:firstLine="720"/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</w:pPr>
    </w:p>
    <w:p w:rsidR="00706A33" w:rsidRPr="00856CA9" w:rsidRDefault="00706A33" w:rsidP="00706A33">
      <w:pPr>
        <w:ind w:left="720" w:firstLine="720"/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</w:pPr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>(81.05 * 3.0 + 11.17 * 2.40 + 6.33 * 1.80 + 1.44 * 1.20)</w:t>
      </w:r>
    </w:p>
    <w:p w:rsidR="00706A33" w:rsidRDefault="00706A33" w:rsidP="00706A33">
      <w:pP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</w:pPr>
      <w:r>
        <w:rPr>
          <w:rFonts w:ascii="Times New Roman" w:eastAsiaTheme="minorEastAsia" w:hAnsi="Times New Roman"/>
          <w:noProof/>
          <w:color w:val="548DD4" w:themeColor="text2" w:themeTint="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157479</wp:posOffset>
                </wp:positionV>
                <wp:extent cx="3114675" cy="2638425"/>
                <wp:effectExtent l="38100" t="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2638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2.75pt;margin-top:12.4pt;width:245.25pt;height:20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LZ8QEAAEAEAAAOAAAAZHJzL2Uyb0RvYy54bWysU9tuEzEQfUfiHyy/k82mbaiibCqUUnhA&#10;ELXwAa7XzlqyPdbYZJO/Z+zdbLgJCcTLyJc5Z+Ycj9d3R2fZQWE04Btez+acKS+hNX7f8C+fH17d&#10;chaT8K2w4FXDTyryu83LF+s+rNQCOrCtQkYkPq760PAupbCqqig75UScQVCeLjWgE4m2uK9aFD2x&#10;O1st5vNl1QO2AUGqGOn0frjkm8KvtZLpk9ZRJWYbTr2lErHE5xyrzVqs9ihCZ+TYhviHLpwwnopO&#10;VPciCfYVzS9UzkiECDrNJLgKtDZSFQ2kpp7/pOapE0EVLWRODJNN8f/Ryo+HHTLT0ttx5oWjJ3pK&#10;KMy+S+wNIvRsC96TjYCszm71Ia4ItPU7HHcx7DBLP2p0TFsT3meyfELy2LF4fZq8VsfEJB1e1fX1&#10;8vUNZ5LuFsur2+vFTeavBqIMDxjTOwWO5UXD49jX1NBQRBw+xDQAz4AMtj7HCNa0D8basslDpbYW&#10;2UHQOKRjEUQFf8hKwti3vmXpFMgMkT0Y+8qUVdY/KC6rdLJqKPeoNPlIyoa2ygRfigkplU/ngtZT&#10;doZpam0CzotpfwSO+RmqynT/DXhClMrg0wR2xgP+rvrFIz3knx0YdGcLnqE9lVko1tCYljccv1T+&#10;B9/vC/zy8TffAAAA//8DAFBLAwQUAAYACAAAACEA7Ac+2eAAAAAKAQAADwAAAGRycy9kb3ducmV2&#10;LnhtbEyP0UrEMBBF3wX/IYzgi7ipa5OV2nQRRQRXBHf3A9JmbItNUpJsW//e8UnfZpjDnXPL7WIH&#10;NmGIvXcKblYZMHSNN71rFRwPz9d3wGLSzujBO1TwjRG21flZqQvjZ/eB0z61jEJcLLSCLqWx4Dw2&#10;HVodV35ER7dPH6xOtIaWm6BnCrcDX2eZ5Fb3jj50esTHDpuv/ckquHqdZvn2fnjahWaYRC128kXW&#10;Sl1eLA/3wBIu6Q+GX31Sh4qcan9yJrJBwVoKQSgNOVUgYCMklasV5Hl2C7wq+f8K1Q8AAAD//wMA&#10;UEsBAi0AFAAGAAgAAAAhALaDOJL+AAAA4QEAABMAAAAAAAAAAAAAAAAAAAAAAFtDb250ZW50X1R5&#10;cGVzXS54bWxQSwECLQAUAAYACAAAACEAOP0h/9YAAACUAQAACwAAAAAAAAAAAAAAAAAvAQAAX3Jl&#10;bHMvLnJlbHNQSwECLQAUAAYACAAAACEA8hti2fEBAABABAAADgAAAAAAAAAAAAAAAAAuAgAAZHJz&#10;L2Uyb0RvYy54bWxQSwECLQAUAAYACAAAACEA7Ac+2eAAAAAK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>AWA</w:t>
      </w:r>
      <w:r w:rsidRPr="00856CA9">
        <w:rPr>
          <w:rFonts w:ascii="Times New Roman" w:eastAsiaTheme="minorEastAsia" w:hAnsi="Times New Roman"/>
          <w:color w:val="548DD4" w:themeColor="text2" w:themeTint="99"/>
          <w:sz w:val="24"/>
          <w:szCs w:val="24"/>
          <w:vertAlign w:val="subscript"/>
        </w:rPr>
        <w:t>Dd</w:t>
      </w:r>
      <w:proofErr w:type="spellEnd"/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 xml:space="preserve"> = ------------------------------------------------------------------------      =    2.83</w:t>
      </w:r>
    </w:p>
    <w:p w:rsidR="00706A33" w:rsidRDefault="00706A33" w:rsidP="00706A33">
      <w:pP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</w:pPr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ab/>
      </w:r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ab/>
      </w:r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ab/>
      </w:r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/>
          <w:color w:val="548DD4" w:themeColor="text2" w:themeTint="99"/>
          <w:sz w:val="24"/>
          <w:szCs w:val="24"/>
        </w:rPr>
        <w:tab/>
        <w:t>100</w:t>
      </w:r>
    </w:p>
    <w:p w:rsidR="00706A33" w:rsidRDefault="00706A33"/>
    <w:p w:rsidR="00706A33" w:rsidRDefault="00706A33">
      <w:bookmarkStart w:id="0" w:name="_GoBack"/>
      <w:bookmarkEnd w:id="0"/>
    </w:p>
    <w:p w:rsidR="00706A33" w:rsidRDefault="00706A33"/>
    <w:p w:rsidR="00706A33" w:rsidRDefault="00706A33"/>
    <w:p w:rsidR="00706A33" w:rsidRPr="002C635C" w:rsidRDefault="00706A33" w:rsidP="00706A33">
      <w:pPr>
        <w:rPr>
          <w:rFonts w:ascii="Times New Roman" w:hAnsi="Times New Roman"/>
        </w:rPr>
      </w:pPr>
      <w:r w:rsidRPr="002C635C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6</w:t>
      </w:r>
      <w:r w:rsidRPr="002C635C">
        <w:rPr>
          <w:rFonts w:ascii="Times New Roman" w:hAnsi="Times New Roman"/>
        </w:rPr>
        <w:t xml:space="preserve">: </w:t>
      </w:r>
      <w:r w:rsidRPr="00017BBA">
        <w:rPr>
          <w:rFonts w:ascii="Times New Roman" w:hAnsi="Times New Roman"/>
        </w:rPr>
        <w:t>Prioritization and final ranking of sub-watersheds</w:t>
      </w:r>
    </w:p>
    <w:tbl>
      <w:tblPr>
        <w:tblW w:w="8866" w:type="dxa"/>
        <w:tblInd w:w="93" w:type="dxa"/>
        <w:tblLook w:val="04A0" w:firstRow="1" w:lastRow="0" w:firstColumn="1" w:lastColumn="0" w:noHBand="0" w:noVBand="1"/>
      </w:tblPr>
      <w:tblGrid>
        <w:gridCol w:w="1858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706A33" w:rsidRPr="00A176E4" w:rsidTr="0076597F">
        <w:trPr>
          <w:trHeight w:val="330"/>
        </w:trPr>
        <w:tc>
          <w:tcPr>
            <w:tcW w:w="18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DGSLR parameter</w:t>
            </w:r>
            <w:r w:rsidRPr="00A176E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00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Sub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watershed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Drainage density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706A33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06A33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2.83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2.80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2.73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2.61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2.80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2.74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Geology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5.98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6.22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5.96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6.38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6.59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6.34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6.53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Slope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3.46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3.45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3.25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2.53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Landform classification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3.22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2.90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2.55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Landuse</w:t>
            </w:r>
            <w:proofErr w:type="spellEnd"/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landcover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3.97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3.79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3.85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3.85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3.78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Rainfall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4.78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4.59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5.15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4.73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5.17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5.83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6.76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Runoff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4.89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5.16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5.36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5.25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4.58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4.56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5.23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B511D2" w:rsidRDefault="00706A33" w:rsidP="0076597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11D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DGSLR index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29.64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29.04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28.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27.32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29.97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06A33" w:rsidRPr="00A176E4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176E4">
              <w:rPr>
                <w:rFonts w:ascii="Times New Roman" w:hAnsi="Times New Roman"/>
                <w:color w:val="000000"/>
                <w:sz w:val="24"/>
                <w:szCs w:val="24"/>
              </w:rPr>
              <w:t>30.12</w:t>
            </w:r>
          </w:p>
        </w:tc>
      </w:tr>
      <w:tr w:rsidR="00706A33" w:rsidRPr="00A176E4" w:rsidTr="0076597F">
        <w:trPr>
          <w:trHeight w:val="330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Default="00706A33" w:rsidP="0076597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635C">
              <w:rPr>
                <w:rFonts w:ascii="Times New Roman" w:hAnsi="Times New Roman"/>
                <w:color w:val="000000"/>
                <w:sz w:val="24"/>
                <w:szCs w:val="24"/>
              </w:rPr>
              <w:t>Priority ranking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Fourth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Fifth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Third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Sixth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Seven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Eight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</w:rPr>
              <w:t>Second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6A33" w:rsidRPr="00BC56CB" w:rsidRDefault="00706A33" w:rsidP="0076597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C56CB">
              <w:rPr>
                <w:rFonts w:ascii="Times New Roman" w:hAnsi="Times New Roman"/>
                <w:color w:val="000000"/>
                <w:sz w:val="24"/>
                <w:szCs w:val="24"/>
              </w:rPr>
              <w:t>first</w:t>
            </w:r>
          </w:p>
        </w:tc>
      </w:tr>
    </w:tbl>
    <w:p w:rsidR="00706A33" w:rsidRDefault="00706A33" w:rsidP="00706A33"/>
    <w:p w:rsidR="00706A33" w:rsidRDefault="00706A33"/>
    <w:sectPr w:rsidR="0070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68"/>
    <w:rsid w:val="00017468"/>
    <w:rsid w:val="000F2AF4"/>
    <w:rsid w:val="00144ABF"/>
    <w:rsid w:val="00217933"/>
    <w:rsid w:val="00416037"/>
    <w:rsid w:val="004327C9"/>
    <w:rsid w:val="00650113"/>
    <w:rsid w:val="006E182C"/>
    <w:rsid w:val="006F7A49"/>
    <w:rsid w:val="00706A33"/>
    <w:rsid w:val="008F72FD"/>
    <w:rsid w:val="00973D9C"/>
    <w:rsid w:val="009858BF"/>
    <w:rsid w:val="009B3984"/>
    <w:rsid w:val="00C51635"/>
    <w:rsid w:val="00D6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3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A3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 w:eastAsia="en-GB"/>
    </w:rPr>
  </w:style>
  <w:style w:type="paragraph" w:styleId="NoSpacing">
    <w:name w:val="No Spacing"/>
    <w:uiPriority w:val="1"/>
    <w:qFormat/>
    <w:rsid w:val="00706A33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33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A33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A3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 w:eastAsia="en-GB"/>
    </w:rPr>
  </w:style>
  <w:style w:type="paragraph" w:styleId="NoSpacing">
    <w:name w:val="No Spacing"/>
    <w:uiPriority w:val="1"/>
    <w:qFormat/>
    <w:rsid w:val="00706A33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33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Kadam</dc:creator>
  <cp:keywords/>
  <dc:description/>
  <cp:lastModifiedBy>Ajaykumar Kadam</cp:lastModifiedBy>
  <cp:revision>2</cp:revision>
  <dcterms:created xsi:type="dcterms:W3CDTF">2017-04-29T04:53:00Z</dcterms:created>
  <dcterms:modified xsi:type="dcterms:W3CDTF">2017-04-29T04:56:00Z</dcterms:modified>
</cp:coreProperties>
</file>