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D0" w:rsidRPr="00706A65" w:rsidRDefault="00332DA2" w:rsidP="00332DA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06A65">
        <w:rPr>
          <w:rFonts w:ascii="Times New Roman" w:hAnsi="Times New Roman" w:cs="Times New Roman"/>
          <w:sz w:val="32"/>
          <w:szCs w:val="32"/>
          <w:u w:val="single"/>
        </w:rPr>
        <w:t>UDACITY PROJECT</w:t>
      </w:r>
    </w:p>
    <w:p w:rsidR="00332DA2" w:rsidRPr="00706A65" w:rsidRDefault="00332DA2" w:rsidP="00332DA2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706A65">
        <w:rPr>
          <w:rFonts w:ascii="Times New Roman" w:hAnsi="Times New Roman" w:cs="Times New Roman"/>
          <w:sz w:val="32"/>
          <w:szCs w:val="32"/>
          <w:u w:val="single"/>
        </w:rPr>
        <w:t xml:space="preserve">SUBMITTED  </w:t>
      </w:r>
      <w:proofErr w:type="spellStart"/>
      <w:r w:rsidRPr="00706A65">
        <w:rPr>
          <w:rFonts w:ascii="Times New Roman" w:hAnsi="Times New Roman" w:cs="Times New Roman"/>
          <w:sz w:val="32"/>
          <w:szCs w:val="32"/>
          <w:u w:val="single"/>
        </w:rPr>
        <w:t>BY:Akanksha</w:t>
      </w:r>
      <w:proofErr w:type="spellEnd"/>
      <w:proofErr w:type="gramEnd"/>
      <w:r w:rsidRPr="00706A6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706A65">
        <w:rPr>
          <w:rFonts w:ascii="Times New Roman" w:hAnsi="Times New Roman" w:cs="Times New Roman"/>
          <w:sz w:val="32"/>
          <w:szCs w:val="32"/>
          <w:u w:val="single"/>
        </w:rPr>
        <w:t>Goel</w:t>
      </w:r>
      <w:proofErr w:type="spellEnd"/>
    </w:p>
    <w:p w:rsidR="00332DA2" w:rsidRPr="00706A65" w:rsidRDefault="00332DA2" w:rsidP="00332DA2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706A65">
        <w:rPr>
          <w:rFonts w:ascii="Times New Roman" w:hAnsi="Times New Roman" w:cs="Times New Roman"/>
          <w:sz w:val="32"/>
          <w:szCs w:val="32"/>
          <w:u w:val="single"/>
        </w:rPr>
        <w:t>DATE: 16 May</w:t>
      </w:r>
      <w:proofErr w:type="gramStart"/>
      <w:r w:rsidRPr="00706A65">
        <w:rPr>
          <w:rFonts w:ascii="Times New Roman" w:hAnsi="Times New Roman" w:cs="Times New Roman"/>
          <w:sz w:val="32"/>
          <w:szCs w:val="32"/>
          <w:u w:val="single"/>
        </w:rPr>
        <w:t>,2017</w:t>
      </w:r>
      <w:proofErr w:type="gramEnd"/>
    </w:p>
    <w:p w:rsidR="00332DA2" w:rsidRPr="00706A65" w:rsidRDefault="00F34C29" w:rsidP="00F34C2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What is our independent variable? What is our dependent variable?</w:t>
      </w:r>
    </w:p>
    <w:p w:rsidR="00B64033" w:rsidRPr="00706A65" w:rsidRDefault="00B64033" w:rsidP="00B64033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06A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Dependent Variable: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706A6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time it takes to name the ink </w:t>
      </w:r>
      <w:proofErr w:type="spell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colors</w:t>
      </w:r>
      <w:proofErr w:type="spellEnd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equally-sized lists.</w:t>
      </w:r>
    </w:p>
    <w:p w:rsidR="00F34C29" w:rsidRPr="00706A65" w:rsidRDefault="00F34C29" w:rsidP="00F34C29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Independent </w:t>
      </w:r>
      <w:proofErr w:type="gramStart"/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Variable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="00B64033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( incongruent words)</w:t>
      </w:r>
      <w:r w:rsidR="00B64033" w:rsidRPr="00706A6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B64033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words which display </w:t>
      </w:r>
      <w:proofErr w:type="spellStart"/>
      <w:r w:rsidR="00B64033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color</w:t>
      </w:r>
      <w:proofErr w:type="spellEnd"/>
      <w:r w:rsidR="00B64033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words whose names do not match the </w:t>
      </w:r>
      <w:proofErr w:type="spellStart"/>
      <w:r w:rsidR="00B64033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colors</w:t>
      </w:r>
      <w:proofErr w:type="spellEnd"/>
      <w:r w:rsidR="00B64033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which they are printed.</w:t>
      </w:r>
    </w:p>
    <w:p w:rsidR="008C5E6A" w:rsidRPr="00706A65" w:rsidRDefault="008C5E6A" w:rsidP="00F34C29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Source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: Given.</w:t>
      </w:r>
    </w:p>
    <w:p w:rsidR="00B64033" w:rsidRPr="00706A65" w:rsidRDefault="00B64033" w:rsidP="00B6403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06A65">
        <w:rPr>
          <w:rStyle w:val="apple-converted-space"/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What is an appropriate set of hypotheses for this task? What kind of statistical test do you expect to perform? Justify your choices.</w:t>
      </w:r>
    </w:p>
    <w:p w:rsidR="00B64033" w:rsidRPr="00706A65" w:rsidRDefault="00B64033" w:rsidP="00B64033">
      <w:pPr>
        <w:pStyle w:val="ListParagraph"/>
        <w:ind w:left="216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B64033" w:rsidRPr="00706A65" w:rsidRDefault="00B64033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Ho</w:t>
      </w:r>
      <w:proofErr w:type="spellEnd"/>
      <w:r w:rsidR="0029537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(null hypothesis</w:t>
      </w:r>
      <w:proofErr w:type="gram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 w:rsidR="0029537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="0029537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that there will be no affect</w:t>
      </w:r>
      <w:r w:rsidR="001342EA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the time taken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9537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while 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read</w:t>
      </w:r>
      <w:r w:rsidR="0029537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ing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</w:t>
      </w:r>
      <w:r w:rsidR="0029537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congruent words </w:t>
      </w:r>
      <w:proofErr w:type="spellStart"/>
      <w:r w:rsidR="0029537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i.e</w:t>
      </w:r>
      <w:proofErr w:type="spellEnd"/>
    </w:p>
    <w:p w:rsidR="0029537E" w:rsidRPr="00706A65" w:rsidRDefault="0029537E" w:rsidP="0029537E">
      <w:pPr>
        <w:pStyle w:val="ListParagrap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proofErr w:type="gramStart"/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µ(</w:t>
      </w:r>
      <w:proofErr w:type="gramEnd"/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congruent) ≥µ(incongruent)</w:t>
      </w:r>
    </w:p>
    <w:p w:rsidR="00B64033" w:rsidRPr="00706A65" w:rsidRDefault="00B64033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Ha (alternative hypothesis)</w:t>
      </w:r>
      <w:r w:rsidR="0029537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that there will be i</w:t>
      </w:r>
      <w:r w:rsidR="001342EA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ncrease in time taken </w:t>
      </w:r>
      <w:r w:rsidR="0029537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while reading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incongruent words </w:t>
      </w:r>
      <w:proofErr w:type="spell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i.e</w:t>
      </w:r>
      <w:proofErr w:type="spellEnd"/>
    </w:p>
    <w:p w:rsidR="00B64033" w:rsidRPr="00706A65" w:rsidRDefault="00B64033" w:rsidP="0029537E">
      <w:pPr>
        <w:pStyle w:val="ListParagrap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proofErr w:type="gramStart"/>
      <w:r w:rsidR="0029537E"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µ(</w:t>
      </w:r>
      <w:proofErr w:type="gramEnd"/>
      <w:r w:rsidR="0029537E"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congruent) &lt;µ(incongruent)</w:t>
      </w:r>
    </w:p>
    <w:p w:rsidR="0029537E" w:rsidRPr="00706A65" w:rsidRDefault="0029537E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This hypothesis testing will be conducted </w:t>
      </w:r>
      <w:proofErr w:type="gram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using  </w:t>
      </w: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one</w:t>
      </w:r>
      <w:proofErr w:type="gramEnd"/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-tail test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29537E" w:rsidRPr="00706A65" w:rsidRDefault="008C5E6A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This statistical analysis is being done because time used in reading incongruent words is greater </w:t>
      </w:r>
      <w:proofErr w:type="spell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then</w:t>
      </w:r>
      <w:proofErr w:type="spellEnd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time required </w:t>
      </w:r>
      <w:proofErr w:type="gram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to read</w:t>
      </w:r>
      <w:proofErr w:type="gramEnd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congruent words as per the </w:t>
      </w:r>
      <w:proofErr w:type="spell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stroop’s</w:t>
      </w:r>
      <w:proofErr w:type="spellEnd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effect.</w:t>
      </w:r>
    </w:p>
    <w:p w:rsidR="008C5E6A" w:rsidRPr="00706A65" w:rsidRDefault="008C5E6A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As </w:t>
      </w: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correlation cannot be considered as causation of effect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therefore inferential statistics is being used to infer results using experiment.</w:t>
      </w:r>
    </w:p>
    <w:p w:rsidR="008C5E6A" w:rsidRPr="00706A65" w:rsidRDefault="008C5E6A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Source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706A65">
        <w:rPr>
          <w:sz w:val="28"/>
          <w:szCs w:val="28"/>
        </w:rPr>
        <w:t xml:space="preserve"> 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https://en.wikipedia.org/wiki/Stroop_effect</w:t>
      </w:r>
    </w:p>
    <w:p w:rsidR="008C5E6A" w:rsidRPr="00706A65" w:rsidRDefault="008C5E6A" w:rsidP="008C5E6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Report some descriptive statistics regarding this dataset. Include at least one measure of central tendency and at least one measure of variability.</w:t>
      </w:r>
    </w:p>
    <w:p w:rsidR="008C5E6A" w:rsidRPr="00706A65" w:rsidRDefault="008C5E6A" w:rsidP="008C5E6A">
      <w:pPr>
        <w:pStyle w:val="ListParagrap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6C24C3" w:rsidRPr="00706A65" w:rsidRDefault="006C24C3" w:rsidP="008C5E6A">
      <w:pPr>
        <w:pStyle w:val="ListParagrap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Measure of central </w:t>
      </w:r>
      <w:proofErr w:type="gram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tendency :</w:t>
      </w:r>
      <w:proofErr w:type="gramEnd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Mean(congruent) = Average time taken to read congruent words = </w:t>
      </w:r>
      <m:oMath>
        <m:f>
          <m:fPr>
            <m:ctrlPr>
              <w:rPr>
                <w:rFonts w:ascii="Cambria Math" w:hAnsi="Arial" w:cs="Arial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sumof time to read by nusers</m:t>
            </m:r>
            <m:ctrlP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Arial" w:cs="Arial"/>
                <w:color w:val="000000"/>
                <w:sz w:val="28"/>
                <w:szCs w:val="28"/>
                <w:shd w:val="clear" w:color="auto" w:fill="FFFFFF"/>
              </w:rPr>
              <m:t>n users</m:t>
            </m:r>
          </m:den>
        </m:f>
        <m:r>
          <m:rPr>
            <m:sty m:val="p"/>
          </m:rPr>
          <w:rPr>
            <w:rFonts w:ascii="Cambria Math" w:hAnsi="Arial" w:cs="Arial"/>
            <w:color w:val="000000"/>
            <w:sz w:val="28"/>
            <w:szCs w:val="28"/>
            <w:shd w:val="clear" w:color="auto" w:fill="FFFFFF"/>
          </w:rPr>
          <m:t xml:space="preserve">  </m:t>
        </m:r>
      </m:oMath>
      <w:r w:rsidRPr="00706A65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.</w:t>
      </w:r>
    </w:p>
    <w:p w:rsidR="006C24C3" w:rsidRPr="00706A65" w:rsidRDefault="006C24C3" w:rsidP="008C5E6A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ab/>
      </w:r>
      <w:proofErr w:type="gram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Mean(</w:t>
      </w:r>
      <w:proofErr w:type="gramEnd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incongruent) = Average time taken to read incongruent words = </w:t>
      </w:r>
      <m:oMath>
        <m:f>
          <m:fPr>
            <m:ctrlPr>
              <w:rPr>
                <w:rFonts w:ascii="Cambria Math" w:hAnsi="Arial" w:cs="Arial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sumof time to read by nusers</m:t>
            </m:r>
            <m:ctrlP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Arial" w:cs="Arial"/>
                <w:color w:val="000000"/>
                <w:sz w:val="28"/>
                <w:szCs w:val="28"/>
                <w:shd w:val="clear" w:color="auto" w:fill="FFFFFF"/>
              </w:rPr>
              <m:t>n users</m:t>
            </m:r>
          </m:den>
        </m:f>
        <m:r>
          <m:rPr>
            <m:sty m:val="p"/>
          </m:rPr>
          <w:rPr>
            <w:rFonts w:ascii="Cambria Math" w:hAnsi="Arial" w:cs="Arial"/>
            <w:color w:val="000000"/>
            <w:sz w:val="28"/>
            <w:szCs w:val="28"/>
            <w:shd w:val="clear" w:color="auto" w:fill="FFFFFF"/>
          </w:rPr>
          <m:t xml:space="preserve">  </m:t>
        </m:r>
      </m:oMath>
    </w:p>
    <w:p w:rsidR="006C24C3" w:rsidRPr="00706A65" w:rsidRDefault="006C24C3" w:rsidP="008C5E6A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6393F" w:rsidRPr="00706A65" w:rsidRDefault="006C24C3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Measure of </w:t>
      </w:r>
      <w:proofErr w:type="gram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variability :</w:t>
      </w:r>
      <w:proofErr w:type="gramEnd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standard deviation = </w:t>
      </w:r>
      <w:proofErr w:type="spellStart"/>
      <w:r w:rsidR="00225C56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squreroot</w:t>
      </w:r>
      <w:proofErr w:type="spellEnd"/>
      <w:r w:rsidR="00225C56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Average (Sum of squares of difference of mean from original values)</w:t>
      </w:r>
      <w:r w:rsidR="00225C56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:rsidR="0066393F" w:rsidRPr="00706A65" w:rsidRDefault="0066393F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6393F" w:rsidRPr="00706A65" w:rsidRDefault="0066393F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C24C3" w:rsidRPr="00706A65" w:rsidRDefault="0066393F" w:rsidP="00007869">
      <w:pPr>
        <w:pStyle w:val="ListParagraph"/>
        <w:ind w:left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id="0" w:name="_GoBack"/>
      <w:r w:rsidRPr="00706A65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221253C9" wp14:editId="3424FE71">
            <wp:extent cx="7372350" cy="5781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and stdde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272" cy="578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C24C3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6C24C3" w:rsidRPr="00706A65" w:rsidRDefault="006C24C3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C5E6A" w:rsidRPr="00706A65" w:rsidRDefault="008C5E6A" w:rsidP="0029537E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</w:p>
    <w:p w:rsidR="0029537E" w:rsidRPr="00706A65" w:rsidRDefault="0066393F" w:rsidP="0066393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Provide one or two visualizations that show the distribution of the sample data. Write one or two sentences noting what you observe about the plot or plots.</w:t>
      </w:r>
    </w:p>
    <w:p w:rsidR="0066393F" w:rsidRPr="00706A65" w:rsidRDefault="0066393F" w:rsidP="0066393F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3C6816" w:rsidRPr="00706A65" w:rsidRDefault="003C6816" w:rsidP="0066393F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0A420647" wp14:editId="21F78160">
            <wp:extent cx="5383520" cy="2667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27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16" w:rsidRPr="00706A65" w:rsidRDefault="003C6816" w:rsidP="0066393F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X Axis represent users.</w:t>
      </w:r>
    </w:p>
    <w:p w:rsidR="003C6816" w:rsidRPr="00706A65" w:rsidRDefault="003C6816" w:rsidP="0066393F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Y Axis represents time taken by respective user.</w:t>
      </w:r>
    </w:p>
    <w:p w:rsidR="00942AA9" w:rsidRPr="00706A65" w:rsidRDefault="00942AA9" w:rsidP="0066393F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For sample:</w:t>
      </w:r>
    </w:p>
    <w:p w:rsidR="00942AA9" w:rsidRPr="00706A65" w:rsidRDefault="00942AA9" w:rsidP="0066393F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Time taken in reading incongruent words &gt; Time taken while reading congruent words.</w:t>
      </w:r>
      <w:proofErr w:type="gramEnd"/>
    </w:p>
    <w:p w:rsidR="00942AA9" w:rsidRPr="00706A65" w:rsidRDefault="00942AA9" w:rsidP="0066393F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For population:</w:t>
      </w:r>
    </w:p>
    <w:p w:rsidR="003C6816" w:rsidRPr="00706A65" w:rsidRDefault="003C6816" w:rsidP="0066393F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t>The chart shows that time taken while reading incongruent words may be more than that of reading congruent words for user.</w:t>
      </w:r>
    </w:p>
    <w:p w:rsidR="003C6816" w:rsidRPr="00706A65" w:rsidRDefault="002060F6" w:rsidP="003C681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06A65">
        <w:rPr>
          <w:rStyle w:val="apple-converted-space"/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Now, perform the statistical test and report your results. What </w:t>
      </w:r>
      <w:proofErr w:type="gramStart"/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is</w:t>
      </w:r>
      <w:proofErr w:type="gramEnd"/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your confidence level and your critical statistic value? Do you reject the null hypothesis or fail to reject it? Come to a conclusion in terms of the experiment task. Did the results match up with your expectations?</w:t>
      </w:r>
    </w:p>
    <w:p w:rsidR="002060F6" w:rsidRPr="00706A65" w:rsidRDefault="002060F6" w:rsidP="002060F6">
      <w:pPr>
        <w:pStyle w:val="ListParagrap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2060F6" w:rsidRPr="00706A65" w:rsidRDefault="002060F6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Using t-distribution we check that the independent variable will have an effect on dependent variable using 1 tail test. </w:t>
      </w:r>
    </w:p>
    <w:p w:rsidR="002060F6" w:rsidRPr="00706A65" w:rsidRDefault="002060F6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Let </w:t>
      </w:r>
      <w:proofErr w:type="gramStart"/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α</w:t>
      </w:r>
      <w:proofErr w:type="gramEnd"/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value for distribution be 0.05.</w:t>
      </w:r>
    </w:p>
    <w:p w:rsidR="002060F6" w:rsidRPr="00706A65" w:rsidRDefault="002060F6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n=sample size=24</w:t>
      </w:r>
    </w:p>
    <w:p w:rsidR="002F78FF" w:rsidRPr="00706A65" w:rsidRDefault="002F78FF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degree of freedom</w:t>
      </w:r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: 23</w:t>
      </w:r>
    </w:p>
    <w:p w:rsidR="002F78FF" w:rsidRPr="00706A65" w:rsidRDefault="002060F6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Finding the</w:t>
      </w:r>
      <w:r w:rsidRPr="00706A65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t-critical value</w:t>
      </w:r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  <w:r w:rsidR="002F78FF"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1.714 (using t-table)</w:t>
      </w:r>
    </w:p>
    <w:p w:rsidR="002F78FF" w:rsidRPr="00706A65" w:rsidRDefault="002F78FF" w:rsidP="002F78FF">
      <w:pPr>
        <w:pStyle w:val="ListParagraph"/>
        <w:numPr>
          <w:ilvl w:val="0"/>
          <w:numId w:val="2"/>
        </w:numPr>
        <w:rPr>
          <w:rFonts w:ascii="Cambria Math" w:hAnsi="Cambria Math" w:cs="Calibri"/>
          <w:color w:val="000000"/>
          <w:sz w:val="28"/>
          <w:szCs w:val="28"/>
          <w:shd w:val="clear" w:color="auto" w:fill="FFFFFF"/>
          <w:oMath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standard Error =   </w:t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libri"/>
                    <w:b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/>
                    <w:sz w:val="28"/>
                    <w:szCs w:val="28"/>
                    <w:shd w:val="clear" w:color="auto" w:fill="FFFFFF"/>
                  </w:rPr>
                  <m:t>SD(incong)^2 – SD(cong)^2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Calibri"/>
            <w:color w:val="000000"/>
            <w:sz w:val="28"/>
            <w:szCs w:val="28"/>
            <w:shd w:val="clear" w:color="auto" w:fill="FFFFFF"/>
          </w:rPr>
          <m:t xml:space="preserve">   </m:t>
        </m:r>
      </m:oMath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=</w:t>
      </w:r>
      <m:oMath>
        <m:r>
          <w:rPr>
            <w:rFonts w:ascii="Cambria Math" w:eastAsiaTheme="minorEastAsia" w:hAnsi="Cambria Math" w:cs="Calibri"/>
            <w:color w:val="000000"/>
            <w:sz w:val="28"/>
            <w:szCs w:val="28"/>
            <w:shd w:val="clear" w:color="auto" w:fill="FFFFFF"/>
          </w:rPr>
          <m:t xml:space="preserve">   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00000"/>
                    <w:sz w:val="28"/>
                    <w:szCs w:val="28"/>
                    <w:shd w:val="clear" w:color="auto" w:fill="FFFFFF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8"/>
                        <w:szCs w:val="28"/>
                        <w:shd w:val="clear" w:color="auto" w:fill="FFFFFF"/>
                      </w:rPr>
                      <m:t>4.696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  <w:color w:val="000000"/>
                    <w:sz w:val="28"/>
                    <w:szCs w:val="28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8"/>
                        <w:szCs w:val="28"/>
                        <w:shd w:val="clear" w:color="auto" w:fill="FFFFFF"/>
                      </w:rPr>
                      <m:t xml:space="preserve">3.814 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libri"/>
                    <w:color w:val="000000"/>
                    <w:sz w:val="28"/>
                    <w:szCs w:val="28"/>
                    <w:shd w:val="clear" w:color="auto" w:fill="FFFFFF"/>
                  </w:rPr>
                  <m:t>24</m:t>
                </m:r>
              </m:den>
            </m:f>
          </m:e>
        </m:rad>
      </m:oMath>
      <w:r w:rsidR="008D1B9B"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  =</w:t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00000"/>
                    <w:sz w:val="28"/>
                    <w:szCs w:val="28"/>
                    <w:shd w:val="clear" w:color="auto" w:fill="FFFFFF"/>
                  </w:rPr>
                  <m:t>22.05-14.55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000000"/>
                    <w:sz w:val="28"/>
                    <w:szCs w:val="28"/>
                    <w:shd w:val="clear" w:color="auto" w:fill="FFFFFF"/>
                  </w:rPr>
                  <m:t>24</m:t>
                </m:r>
              </m:den>
            </m:f>
          </m:e>
        </m:rad>
      </m:oMath>
      <w:r w:rsidR="008D1B9B"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=1.76</w:t>
      </w:r>
    </w:p>
    <w:p w:rsidR="002F78FF" w:rsidRPr="00706A65" w:rsidRDefault="002F78FF" w:rsidP="002F78F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 statistical value =</w:t>
      </w:r>
      <m:oMath>
        <m:r>
          <w:rPr>
            <w:rFonts w:ascii="Cambria Math" w:hAnsi="Cambria Math" w:cs="Calibri"/>
            <w:color w:val="000000"/>
            <w:sz w:val="28"/>
            <w:szCs w:val="28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Calibri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color w:val="000000"/>
                <w:sz w:val="28"/>
                <w:szCs w:val="28"/>
                <w:shd w:val="clear" w:color="auto" w:fill="FFFFFF"/>
              </w:rPr>
              <m:t>mean</m:t>
            </m:r>
            <m:d>
              <m:dPr>
                <m:ctrlPr>
                  <w:rPr>
                    <w:rFonts w:ascii="Cambria Math" w:hAnsi="Cambria Math" w:cs="Calibri"/>
                    <w:b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8"/>
                    <w:szCs w:val="28"/>
                    <w:shd w:val="clear" w:color="auto" w:fill="FFFFFF"/>
                  </w:rPr>
                  <m:t>incongruent</m:t>
                </m:r>
              </m:e>
            </m:d>
            <m:r>
              <m:rPr>
                <m:sty m:val="bi"/>
              </m:rPr>
              <w:rPr>
                <w:rFonts w:ascii="Cambria Math" w:hAnsi="Cambria Math" w:cs="Calibri"/>
                <w:color w:val="000000"/>
                <w:sz w:val="28"/>
                <w:szCs w:val="28"/>
                <w:shd w:val="clear" w:color="auto" w:fill="FFFFFF"/>
              </w:rPr>
              <m:t>-mean(incongruent)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color w:val="000000"/>
                <w:sz w:val="28"/>
                <w:szCs w:val="28"/>
                <w:shd w:val="clear" w:color="auto" w:fill="FFFFFF"/>
              </w:rPr>
              <m:t>standard error</m:t>
            </m:r>
          </m:den>
        </m:f>
      </m:oMath>
      <w:r w:rsidR="008D1B9B"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/>
                <w:sz w:val="28"/>
                <w:szCs w:val="28"/>
                <w:shd w:val="clear" w:color="auto" w:fill="FFFFFF"/>
              </w:rPr>
              <m:t>22.01-14.05</m:t>
            </m:r>
          </m:num>
          <m:den>
            <m:r>
              <w:rPr>
                <w:rFonts w:ascii="Cambria Math" w:eastAsiaTheme="minorEastAsia" w:hAnsi="Cambria Math" w:cs="Calibri"/>
                <w:color w:val="000000"/>
                <w:sz w:val="28"/>
                <w:szCs w:val="28"/>
                <w:shd w:val="clear" w:color="auto" w:fill="FFFFFF"/>
              </w:rPr>
              <m:t>1.76</m:t>
            </m:r>
          </m:den>
        </m:f>
      </m:oMath>
      <w:r w:rsidR="008D1B9B"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= 4.52</w:t>
      </w:r>
    </w:p>
    <w:p w:rsidR="008D1B9B" w:rsidRPr="00706A65" w:rsidRDefault="008D1B9B" w:rsidP="002F78F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As t (statistical value ) is greater than t-critical value therefore</w:t>
      </w:r>
    </w:p>
    <w:p w:rsidR="008D1B9B" w:rsidRPr="00706A65" w:rsidRDefault="008D1B9B" w:rsidP="008D1B9B">
      <w:pPr>
        <w:pStyle w:val="ListParagraph"/>
        <w:ind w:left="1440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The t value lies in critical region therefore we will reject null hypothesis and accept alternative </w:t>
      </w:r>
      <w:proofErr w:type="gramStart"/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Hypothesis .</w:t>
      </w:r>
      <w:proofErr w:type="gramEnd"/>
    </w:p>
    <w:p w:rsidR="008D1B9B" w:rsidRPr="00706A65" w:rsidRDefault="008D1B9B" w:rsidP="008D1B9B">
      <w:pPr>
        <w:pStyle w:val="ListParagrap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ab/>
      </w:r>
      <w:proofErr w:type="gramStart"/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µ(</w:t>
      </w:r>
      <w:proofErr w:type="gramEnd"/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congruent) &lt;µ(incongruent)</w:t>
      </w:r>
    </w:p>
    <w:p w:rsidR="008D1B9B" w:rsidRPr="00706A65" w:rsidRDefault="008D1B9B" w:rsidP="008D1B9B">
      <w:pPr>
        <w:pStyle w:val="ListParagraph"/>
        <w:ind w:left="1440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Hence it can be seen that bringing incongruent words increase the time taken by user.</w:t>
      </w:r>
      <w:r w:rsidR="0063330F"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:rsidR="0063330F" w:rsidRPr="00706A65" w:rsidRDefault="0063330F" w:rsidP="008D1B9B">
      <w:pPr>
        <w:pStyle w:val="ListParagraph"/>
        <w:ind w:left="1440"/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>Yes, the result came out to be</w:t>
      </w:r>
      <w:r w:rsidR="001342EA"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 xml:space="preserve"> totally different </w:t>
      </w:r>
      <w:proofErr w:type="gramStart"/>
      <w:r w:rsidR="001342EA"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 xml:space="preserve">to </w:t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 xml:space="preserve"> what</w:t>
      </w:r>
      <w:proofErr w:type="gramEnd"/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 xml:space="preserve"> </w:t>
      </w:r>
      <w:r w:rsidR="001342EA"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 xml:space="preserve">we </w:t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 xml:space="preserve">expected. </w:t>
      </w:r>
      <w:r w:rsidRPr="00706A65">
        <w:rPr>
          <w:rFonts w:ascii="Calibri" w:eastAsiaTheme="minorEastAsia" w:hAnsi="Calibri" w:cs="Calibri"/>
          <w:b/>
          <w:i/>
          <w:color w:val="000000"/>
          <w:sz w:val="28"/>
          <w:szCs w:val="28"/>
          <w:u w:val="single"/>
          <w:shd w:val="clear" w:color="auto" w:fill="FFFFFF"/>
        </w:rPr>
        <w:t xml:space="preserve">The time taken while reading incongruent words is more than the time required to read congruent </w:t>
      </w:r>
      <w:proofErr w:type="gramStart"/>
      <w:r w:rsidRPr="00706A65">
        <w:rPr>
          <w:rFonts w:ascii="Calibri" w:eastAsiaTheme="minorEastAsia" w:hAnsi="Calibri" w:cs="Calibri"/>
          <w:b/>
          <w:i/>
          <w:color w:val="000000"/>
          <w:sz w:val="28"/>
          <w:szCs w:val="28"/>
          <w:u w:val="single"/>
          <w:shd w:val="clear" w:color="auto" w:fill="FFFFFF"/>
        </w:rPr>
        <w:t>words .</w:t>
      </w:r>
      <w:proofErr w:type="gramEnd"/>
    </w:p>
    <w:p w:rsidR="00942AA9" w:rsidRPr="00706A65" w:rsidRDefault="00942AA9" w:rsidP="00942AA9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For finding confidence interval let α be 0.05.</w:t>
      </w:r>
    </w:p>
    <w:p w:rsidR="00942AA9" w:rsidRPr="00706A65" w:rsidRDefault="00942AA9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Now t-critical value be ± </w:t>
      </w:r>
      <w:proofErr w:type="gramStart"/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2.069 .(</w:t>
      </w:r>
      <w:proofErr w:type="gramEnd"/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using t-table)</w:t>
      </w:r>
    </w:p>
    <w:p w:rsidR="00942AA9" w:rsidRPr="00706A65" w:rsidRDefault="00942AA9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Standard </w:t>
      </w:r>
      <w:proofErr w:type="gramStart"/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error :</w:t>
      </w:r>
      <w:proofErr w:type="gramEnd"/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1.76</w:t>
      </w:r>
    </w:p>
    <w:p w:rsidR="00942AA9" w:rsidRPr="00706A65" w:rsidRDefault="00942AA9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Mean </w:t>
      </w:r>
      <w:proofErr w:type="gramStart"/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difference :</w:t>
      </w:r>
      <w:proofErr w:type="gramEnd"/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22.01 – 14.05 =</w:t>
      </w:r>
      <w:r w:rsidR="0063330F"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7.96 .</w:t>
      </w:r>
    </w:p>
    <w:p w:rsidR="0063330F" w:rsidRPr="00706A65" w:rsidRDefault="0063330F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95% confidence </w:t>
      </w:r>
      <w:proofErr w:type="gramStart"/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>interval :</w:t>
      </w:r>
      <w:proofErr w:type="gramEnd"/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mean difference ±  (t-critical * Standard Error) =  ( 4.32  , 11.60).</w:t>
      </w:r>
    </w:p>
    <w:p w:rsidR="0063330F" w:rsidRPr="00706A65" w:rsidRDefault="0063330F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:rsidR="00942AA9" w:rsidRPr="00706A65" w:rsidRDefault="001342EA" w:rsidP="001342E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06A6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Optional: What do you think is responsible for the effects observed? Can you think of an alternative or similar task that would result in a similar effect? Some research about the   problem will be helpful for thinking about these two questions!</w:t>
      </w:r>
    </w:p>
    <w:p w:rsidR="001342EA" w:rsidRPr="00706A65" w:rsidRDefault="001342EA" w:rsidP="001342EA">
      <w:pPr>
        <w:pStyle w:val="ListParagraph"/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</w:pPr>
    </w:p>
    <w:p w:rsidR="001342EA" w:rsidRPr="00706A65" w:rsidRDefault="001342EA" w:rsidP="001342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06A6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There are two theories that may explain the Stroop effect:</w:t>
      </w:r>
    </w:p>
    <w:p w:rsidR="001342EA" w:rsidRPr="00706A65" w:rsidRDefault="001342EA" w:rsidP="001342EA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06A6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Speed of Processing Theory: the interference occurs because words are read faster than </w:t>
      </w:r>
      <w:proofErr w:type="spellStart"/>
      <w:r w:rsidRPr="00706A6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colors</w:t>
      </w:r>
      <w:proofErr w:type="spellEnd"/>
      <w:r w:rsidRPr="00706A6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are named.</w:t>
      </w:r>
    </w:p>
    <w:p w:rsidR="001342EA" w:rsidRPr="00706A65" w:rsidRDefault="001342EA" w:rsidP="001342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06A6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Selective Attention Theory: the interference occurs because naming </w:t>
      </w:r>
      <w:proofErr w:type="spellStart"/>
      <w:r w:rsidRPr="00706A6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colors</w:t>
      </w:r>
      <w:proofErr w:type="spellEnd"/>
      <w:r w:rsidRPr="00706A6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requires more attention than reading words.</w:t>
      </w:r>
    </w:p>
    <w:p w:rsidR="001342EA" w:rsidRPr="00706A65" w:rsidRDefault="001342EA" w:rsidP="001342EA">
      <w:pPr>
        <w:pStyle w:val="ListParagraph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 xml:space="preserve">Alternative </w:t>
      </w:r>
      <w:proofErr w:type="gramStart"/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>Task :</w:t>
      </w:r>
      <w:proofErr w:type="gramEnd"/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 xml:space="preserve">  </w:t>
      </w:r>
      <w:r w:rsidR="00804FDA"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Colouring the words half with one colour and other half with different colour and reading the word instead of colour </w:t>
      </w:r>
    </w:p>
    <w:p w:rsidR="00804FDA" w:rsidRPr="00706A65" w:rsidRDefault="00804FDA" w:rsidP="001342EA">
      <w:pPr>
        <w:pStyle w:val="ListParagraph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 xml:space="preserve"> </w:t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</w:rPr>
        <w:t xml:space="preserve">     </w:t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ab/>
      </w:r>
      <w:r w:rsidRPr="00706A65">
        <w:rPr>
          <w:rFonts w:ascii="Calibri" w:eastAsiaTheme="minorEastAsia" w:hAnsi="Calibri" w:cs="Calibri"/>
          <w:b/>
          <w:color w:val="000000"/>
          <w:sz w:val="28"/>
          <w:szCs w:val="28"/>
          <w:shd w:val="clear" w:color="auto" w:fill="FFFFFF"/>
        </w:rPr>
        <w:tab/>
      </w:r>
    </w:p>
    <w:p w:rsidR="0066393F" w:rsidRPr="00706A65" w:rsidRDefault="006D3D3A" w:rsidP="0066393F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6A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 w:type="textWrapping" w:clear="all"/>
      </w:r>
      <w:r w:rsidR="0060450E" w:rsidRPr="00706A65">
        <w:rPr>
          <w:rFonts w:ascii="Arial" w:hAnsi="Arial" w:cs="Arial"/>
          <w:color w:val="000000"/>
          <w:sz w:val="28"/>
          <w:szCs w:val="28"/>
          <w:shd w:val="clear" w:color="auto" w:fill="FFFFFF"/>
        </w:rPr>
        <w:br w:type="textWrapping" w:clear="all"/>
      </w:r>
    </w:p>
    <w:p w:rsidR="0029537E" w:rsidRPr="00706A65" w:rsidRDefault="0029537E" w:rsidP="00B64033">
      <w:pPr>
        <w:pStyle w:val="ListParagraph"/>
        <w:ind w:left="216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F34C29" w:rsidRPr="00706A65" w:rsidRDefault="00F34C29" w:rsidP="00F34C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2DA2" w:rsidRPr="00706A65" w:rsidRDefault="00332DA2" w:rsidP="00332DA2">
      <w:pPr>
        <w:rPr>
          <w:rFonts w:ascii="Times New Roman" w:hAnsi="Times New Roman" w:cs="Times New Roman"/>
          <w:sz w:val="28"/>
          <w:szCs w:val="28"/>
        </w:rPr>
      </w:pPr>
    </w:p>
    <w:p w:rsidR="00332DA2" w:rsidRPr="00706A65" w:rsidRDefault="00332DA2" w:rsidP="00332D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32DA2" w:rsidRPr="0070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2213"/>
    <w:multiLevelType w:val="multilevel"/>
    <w:tmpl w:val="EA88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97FC2"/>
    <w:multiLevelType w:val="hybridMultilevel"/>
    <w:tmpl w:val="213C6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965743"/>
    <w:multiLevelType w:val="hybridMultilevel"/>
    <w:tmpl w:val="BD18C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485558"/>
    <w:multiLevelType w:val="hybridMultilevel"/>
    <w:tmpl w:val="AA8C3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A2"/>
    <w:rsid w:val="00007869"/>
    <w:rsid w:val="001342EA"/>
    <w:rsid w:val="002060F6"/>
    <w:rsid w:val="00225C56"/>
    <w:rsid w:val="0029537E"/>
    <w:rsid w:val="002F78FF"/>
    <w:rsid w:val="00332DA2"/>
    <w:rsid w:val="003C6816"/>
    <w:rsid w:val="0060450E"/>
    <w:rsid w:val="0063330F"/>
    <w:rsid w:val="0066393F"/>
    <w:rsid w:val="006C24C3"/>
    <w:rsid w:val="006D3D3A"/>
    <w:rsid w:val="006F61D0"/>
    <w:rsid w:val="00706A65"/>
    <w:rsid w:val="00804FDA"/>
    <w:rsid w:val="008C5E6A"/>
    <w:rsid w:val="008D1B9B"/>
    <w:rsid w:val="00942AA9"/>
    <w:rsid w:val="00B64033"/>
    <w:rsid w:val="00F34C29"/>
    <w:rsid w:val="00F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4033"/>
  </w:style>
  <w:style w:type="character" w:styleId="PlaceholderText">
    <w:name w:val="Placeholder Text"/>
    <w:basedOn w:val="DefaultParagraphFont"/>
    <w:uiPriority w:val="99"/>
    <w:semiHidden/>
    <w:rsid w:val="006C24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4033"/>
  </w:style>
  <w:style w:type="character" w:styleId="PlaceholderText">
    <w:name w:val="Placeholder Text"/>
    <w:basedOn w:val="DefaultParagraphFont"/>
    <w:uiPriority w:val="99"/>
    <w:semiHidden/>
    <w:rsid w:val="006C24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E3A26-5B10-4703-9C9A-741B0767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goel</dc:creator>
  <cp:lastModifiedBy>akanksha goel</cp:lastModifiedBy>
  <cp:revision>4</cp:revision>
  <cp:lastPrinted>2017-04-14T20:45:00Z</cp:lastPrinted>
  <dcterms:created xsi:type="dcterms:W3CDTF">2017-04-14T13:02:00Z</dcterms:created>
  <dcterms:modified xsi:type="dcterms:W3CDTF">2017-04-14T20:45:00Z</dcterms:modified>
</cp:coreProperties>
</file>