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3</w:t>
      </w:r>
    </w:p>
    <w:p>
      <w:r>
        <w:t>An EdTech firm scales using transformer-based chatbots.</w:t>
      </w:r>
    </w:p>
    <w:p>
      <w:r>
        <w:br/>
        <w:t>Details of the implementation, challenges, and outcomes...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