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3864"/>
          <w:sz w:val="40"/>
          <w:szCs w:val="40"/>
        </w:rPr>
        <w:t xml:space="preserve">STRATEGIC PLANNING AND DATA EXPLORATION</w:t>
      </w:r>
    </w:p>
    <w:p>
      <w:pPr>
        <w:spacing w:after="40"/>
        <w:jc w:val="center"/>
      </w:pPr>
      <w:r>
        <w:rPr>
          <w:rFonts w:ascii="Calibri" w:cs="Calibri" w:eastAsia="Calibri" w:hAnsi="Calibri"/>
          <w:b/>
          <w:bCs/>
          <w:color w:val="1F3864"/>
          <w:sz w:val="40"/>
          <w:szCs w:val="40"/>
        </w:rPr>
        <w:t xml:space="preserve">IN LOGISTICS</w:t>
      </w:r>
    </w:p>
    <w:p>
      <w:pPr>
        <w:spacing w:after="30"/>
        <w:jc w:val="center"/>
      </w:pPr>
      <w:r>
        <w:rPr>
          <w:i/>
          <w:iCs/>
          <w:color w:val="555555"/>
          <w:sz w:val="24"/>
          <w:szCs w:val="24"/>
        </w:rPr>
        <w:t xml:space="preserve">Week 1 Task — Data Science Internship</w:t>
      </w:r>
    </w:p>
    <w:p>
      <w:pPr>
        <w:spacing w:after="500"/>
        <w:jc w:val="center"/>
      </w:pPr>
      <w:r>
        <w:rPr>
          <w:color w:val="262626"/>
          <w:sz w:val="21"/>
          <w:szCs w:val="21"/>
        </w:rPr>
        <w:t xml:space="preserve">Scenario: Route Optimization &amp; Inventory Management for a Mid-Size E-Commerce Logistics Network</w:t>
      </w:r>
    </w:p>
    <w:p>
      <w:pPr>
        <w:pStyle w:val="Heading1"/>
        <w:pBdr>
          <w:bottom w:val="single" w:color="1F3864" w:sz="6" w:space="3"/>
        </w:pBdr>
        <w:spacing w:after="140" w:before="320"/>
      </w:pPr>
      <w:r>
        <w:rPr>
          <w:rFonts w:ascii="Calibri" w:cs="Calibri" w:eastAsia="Calibri" w:hAnsi="Calibri"/>
          <w:b/>
          <w:bCs/>
          <w:color w:val="1F3864"/>
          <w:sz w:val="27"/>
          <w:szCs w:val="27"/>
        </w:rPr>
        <w:t xml:space="preserve">Executive Summary</w:t>
      </w:r>
    </w:p>
    <w:p>
      <w:pPr>
        <w:spacing w:after="140" w:line="300"/>
      </w:pPr>
      <w:r>
        <w:rPr>
          <w:color w:val="262626"/>
          <w:sz w:val="21"/>
          <w:szCs w:val="21"/>
        </w:rPr>
        <w:t xml:space="preserve">This report outlines the strategic planning phase for a logistics data analysis project focused on improving delivery efficiency and inventory accuracy for a regional e-commerce logistics network. The report defines a realistic operational scenario, identifies measurable key performance indicators (KPIs), reviews relevant data science techniques and public data sources, and proposes an end-to-end analytical roadmap — from data collection through predictive modeling — implemented in Python. The objective is to demonstrate how a structured, data-driven approach can reduce delivery costs, improve on-time performance, and optimize resource allocation across the supply chain.</w:t>
      </w:r>
    </w:p>
    <w:p>
      <w:pPr>
        <w:pStyle w:val="Heading1"/>
        <w:pBdr>
          <w:bottom w:val="single" w:color="1F3864" w:sz="6" w:space="3"/>
        </w:pBdr>
        <w:spacing w:after="140" w:before="320"/>
      </w:pPr>
      <w:r>
        <w:rPr>
          <w:rFonts w:ascii="Calibri" w:cs="Calibri" w:eastAsia="Calibri" w:hAnsi="Calibri"/>
          <w:b/>
          <w:bCs/>
          <w:color w:val="1F3864"/>
          <w:sz w:val="27"/>
          <w:szCs w:val="27"/>
        </w:rPr>
        <w:t xml:space="preserve">1. Project Definition</w:t>
      </w:r>
    </w:p>
    <w:p>
      <w:pPr>
        <w:pStyle w:val="Heading2"/>
        <w:spacing w:after="100" w:before="220"/>
      </w:pPr>
      <w:r>
        <w:rPr>
          <w:rFonts w:ascii="Calibri" w:cs="Calibri" w:eastAsia="Calibri" w:hAnsi="Calibri"/>
          <w:b/>
          <w:bCs/>
          <w:color w:val="1F3864"/>
          <w:sz w:val="23"/>
          <w:szCs w:val="23"/>
        </w:rPr>
        <w:t xml:space="preserve">1.1 Logistics Scenario</w:t>
      </w:r>
    </w:p>
    <w:p>
      <w:pPr>
        <w:spacing w:after="140" w:line="300"/>
      </w:pPr>
      <w:r>
        <w:rPr>
          <w:color w:val="262626"/>
          <w:sz w:val="21"/>
          <w:szCs w:val="21"/>
        </w:rPr>
        <w:t xml:space="preserve">Consider a mid-size e-commerce logistics provider operating a network of 5 regional warehouses (hubs) that serve last-mile deliveries across a metropolitan area through a fleet of 40–60 delivery vehicles. The company faces three recurring operational challenges:</w:t>
      </w:r>
    </w:p>
    <w:p>
      <w:pPr>
        <w:pStyle w:val="ListParagraph"/>
        <w:numPr>
          <w:ilvl w:val="0"/>
          <w:numId w:val="2"/>
        </w:numPr>
        <w:spacing w:after="80" w:line="290"/>
      </w:pPr>
      <w:r>
        <w:rPr>
          <w:color w:val="262626"/>
          <w:sz w:val="21"/>
          <w:szCs w:val="21"/>
        </w:rPr>
        <w:t xml:space="preserve">Inefficient delivery routes that increase fuel cost and delivery time, especially during peak order volume.</w:t>
      </w:r>
    </w:p>
    <w:p>
      <w:pPr>
        <w:pStyle w:val="ListParagraph"/>
        <w:numPr>
          <w:ilvl w:val="0"/>
          <w:numId w:val="2"/>
        </w:numPr>
        <w:spacing w:after="80" w:line="290"/>
      </w:pPr>
      <w:r>
        <w:rPr>
          <w:color w:val="262626"/>
          <w:sz w:val="21"/>
          <w:szCs w:val="21"/>
        </w:rPr>
        <w:t xml:space="preserve">Inventory imbalances across warehouses — some hubs face stockouts on fast-moving items while others carry excess inventory, tying up working capital.</w:t>
      </w:r>
    </w:p>
    <w:p>
      <w:pPr>
        <w:pStyle w:val="ListParagraph"/>
        <w:numPr>
          <w:ilvl w:val="0"/>
          <w:numId w:val="2"/>
        </w:numPr>
        <w:spacing w:after="80" w:line="290"/>
      </w:pPr>
      <w:r>
        <w:rPr>
          <w:color w:val="262626"/>
          <w:sz w:val="21"/>
          <w:szCs w:val="21"/>
        </w:rPr>
        <w:t xml:space="preserve">Limited visibility into demand fluctuations, making it difficult to plan staffing, vehicle allocation, and stock replenishment in advance.</w:t>
      </w:r>
    </w:p>
    <w:p>
      <w:pPr>
        <w:spacing w:after="140" w:line="300"/>
      </w:pPr>
      <w:r>
        <w:rPr>
          <w:color w:val="262626"/>
          <w:sz w:val="21"/>
          <w:szCs w:val="21"/>
        </w:rPr>
        <w:t xml:space="preserve">The proposed analysis will apply data science techniques to (a) optimize delivery routing, (b) forecast demand to guide inventory allocation, and (c) segment delivery zones and products to support targeted operational decisions.</w:t>
      </w:r>
    </w:p>
    <w:p>
      <w:pPr>
        <w:pStyle w:val="Heading2"/>
        <w:spacing w:after="100" w:before="220"/>
      </w:pPr>
      <w:r>
        <w:rPr>
          <w:rFonts w:ascii="Calibri" w:cs="Calibri" w:eastAsia="Calibri" w:hAnsi="Calibri"/>
          <w:b/>
          <w:bCs/>
          <w:color w:val="1F3864"/>
          <w:sz w:val="23"/>
          <w:szCs w:val="23"/>
        </w:rPr>
        <w:t xml:space="preserve">1.2 Key Performance Indicators (KPIs)</w:t>
      </w:r>
    </w:p>
    <w:p>
      <w:pPr>
        <w:spacing w:after="140" w:line="300"/>
      </w:pPr>
      <w:r>
        <w:rPr>
          <w:color w:val="262626"/>
          <w:sz w:val="21"/>
          <w:szCs w:val="21"/>
        </w:rPr>
        <w:t xml:space="preserve">Three KPIs are identified as central to evaluating and improving the logistics network: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KPI</w:t>
            </w:r>
          </w:p>
        </w:tc>
        <w:tc>
          <w:tcPr>
            <w:tcW w:type="dxa" w:w="4600"/>
            <w:shd w:fill="1F3864" w:val="clear"/>
            <w:tcMar>
              <w:top w:type="dxa" w:w="80"/>
              <w:left w:type="dxa" w:w="100"/>
              <w:bottom w:type="dxa" w:w="80"/>
              <w:right w:type="dxa" w:w="100"/>
            </w:tcMar>
          </w:tcPr>
          <w:p>
            <w:r>
              <w:rPr>
                <w:b/>
                <w:bCs/>
                <w:color w:val="FFFFFF"/>
                <w:sz w:val="20"/>
                <w:szCs w:val="20"/>
              </w:rPr>
              <w:t xml:space="preserve">Definition &amp; Relevance</w:t>
            </w:r>
          </w:p>
        </w:tc>
        <w:tc>
          <w:tcPr>
            <w:tcW w:type="dxa" w:w="2600"/>
            <w:shd w:fill="1F3864" w:val="clear"/>
            <w:tcMar>
              <w:top w:type="dxa" w:w="80"/>
              <w:left w:type="dxa" w:w="100"/>
              <w:bottom w:type="dxa" w:w="80"/>
              <w:right w:type="dxa" w:w="100"/>
            </w:tcMar>
          </w:tcPr>
          <w:p>
            <w:r>
              <w:rPr>
                <w:b/>
                <w:bCs/>
                <w:color w:val="FFFFFF"/>
                <w:sz w:val="20"/>
                <w:szCs w:val="20"/>
              </w:rPr>
              <w:t xml:space="preserve">Target / Formula</w:t>
            </w:r>
          </w:p>
        </w:tc>
      </w:tr>
      <w:tr>
        <w:tc>
          <w:tcPr>
            <w:tcW w:type="dxa" w:w="2400"/>
            <w:shd w:fill="FFFFFF" w:val="clear"/>
            <w:tcMar>
              <w:top w:type="dxa" w:w="80"/>
              <w:left w:type="dxa" w:w="100"/>
              <w:bottom w:type="dxa" w:w="80"/>
              <w:right w:type="dxa" w:w="100"/>
            </w:tcMar>
          </w:tcPr>
          <w:p>
            <w:r>
              <w:rPr>
                <w:b/>
                <w:bCs/>
                <w:color w:val="262626"/>
                <w:sz w:val="20"/>
                <w:szCs w:val="20"/>
              </w:rPr>
              <w:t xml:space="preserve">On-Time Delivery Rate (OTDR)</w:t>
            </w:r>
          </w:p>
        </w:tc>
        <w:tc>
          <w:tcPr>
            <w:tcW w:type="dxa" w:w="4600"/>
            <w:shd w:fill="FFFFFF" w:val="clear"/>
            <w:tcMar>
              <w:top w:type="dxa" w:w="80"/>
              <w:left w:type="dxa" w:w="100"/>
              <w:bottom w:type="dxa" w:w="80"/>
              <w:right w:type="dxa" w:w="100"/>
            </w:tcMar>
          </w:tcPr>
          <w:p>
            <w:r>
              <w:rPr>
                <w:color w:val="262626"/>
                <w:sz w:val="20"/>
                <w:szCs w:val="20"/>
              </w:rPr>
              <w:t xml:space="preserve">Percentage of orders delivered within the promised delivery window. Directly reflects route efficiency and customer satisfaction.</w:t>
            </w:r>
          </w:p>
        </w:tc>
        <w:tc>
          <w:tcPr>
            <w:tcW w:type="dxa" w:w="2600"/>
            <w:shd w:fill="FFFFFF" w:val="clear"/>
            <w:tcMar>
              <w:top w:type="dxa" w:w="80"/>
              <w:left w:type="dxa" w:w="100"/>
              <w:bottom w:type="dxa" w:w="80"/>
              <w:right w:type="dxa" w:w="100"/>
            </w:tcMar>
          </w:tcPr>
          <w:p>
            <w:r>
              <w:rPr>
                <w:i/>
                <w:iCs/>
                <w:color w:val="555555"/>
                <w:sz w:val="20"/>
                <w:szCs w:val="20"/>
              </w:rPr>
              <w:t xml:space="preserve">(On-time orders / Total orders) × 100</w:t>
            </w:r>
          </w:p>
        </w:tc>
      </w:tr>
      <w:tr>
        <w:tc>
          <w:tcPr>
            <w:tcW w:type="dxa" w:w="2400"/>
            <w:shd w:fill="FFFFFF" w:val="clear"/>
            <w:tcMar>
              <w:top w:type="dxa" w:w="80"/>
              <w:left w:type="dxa" w:w="100"/>
              <w:bottom w:type="dxa" w:w="80"/>
              <w:right w:type="dxa" w:w="100"/>
            </w:tcMar>
          </w:tcPr>
          <w:p>
            <w:r>
              <w:rPr>
                <w:b/>
                <w:bCs/>
                <w:color w:val="262626"/>
                <w:sz w:val="20"/>
                <w:szCs w:val="20"/>
              </w:rPr>
              <w:t xml:space="preserve">Inventory Turnover Ratio</w:t>
            </w:r>
          </w:p>
        </w:tc>
        <w:tc>
          <w:tcPr>
            <w:tcW w:type="dxa" w:w="4600"/>
            <w:shd w:fill="FFFFFF" w:val="clear"/>
            <w:tcMar>
              <w:top w:type="dxa" w:w="80"/>
              <w:left w:type="dxa" w:w="100"/>
              <w:bottom w:type="dxa" w:w="80"/>
              <w:right w:type="dxa" w:w="100"/>
            </w:tcMar>
          </w:tcPr>
          <w:p>
            <w:r>
              <w:rPr>
                <w:color w:val="262626"/>
                <w:sz w:val="20"/>
                <w:szCs w:val="20"/>
              </w:rPr>
              <w:t xml:space="preserve">How efficiently stock is sold and replenished per warehouse; low turnover signals overstocking, high turnover risks stockouts.</w:t>
            </w:r>
          </w:p>
        </w:tc>
        <w:tc>
          <w:tcPr>
            <w:tcW w:type="dxa" w:w="2600"/>
            <w:shd w:fill="FFFFFF" w:val="clear"/>
            <w:tcMar>
              <w:top w:type="dxa" w:w="80"/>
              <w:left w:type="dxa" w:w="100"/>
              <w:bottom w:type="dxa" w:w="80"/>
              <w:right w:type="dxa" w:w="100"/>
            </w:tcMar>
          </w:tcPr>
          <w:p>
            <w:r>
              <w:rPr>
                <w:i/>
                <w:iCs/>
                <w:color w:val="555555"/>
                <w:sz w:val="20"/>
                <w:szCs w:val="20"/>
              </w:rPr>
              <w:t xml:space="preserve">Cost of goods sold / Average inventory value</w:t>
            </w:r>
          </w:p>
        </w:tc>
      </w:tr>
      <w:tr>
        <w:tc>
          <w:tcPr>
            <w:tcW w:type="dxa" w:w="2400"/>
            <w:shd w:fill="FFFFFF" w:val="clear"/>
            <w:tcMar>
              <w:top w:type="dxa" w:w="80"/>
              <w:left w:type="dxa" w:w="100"/>
              <w:bottom w:type="dxa" w:w="80"/>
              <w:right w:type="dxa" w:w="100"/>
            </w:tcMar>
          </w:tcPr>
          <w:p>
            <w:r>
              <w:rPr>
                <w:b/>
                <w:bCs/>
                <w:color w:val="262626"/>
                <w:sz w:val="20"/>
                <w:szCs w:val="20"/>
              </w:rPr>
              <w:t xml:space="preserve">Cost per Delivery (CPD)</w:t>
            </w:r>
          </w:p>
        </w:tc>
        <w:tc>
          <w:tcPr>
            <w:tcW w:type="dxa" w:w="4600"/>
            <w:shd w:fill="FFFFFF" w:val="clear"/>
            <w:tcMar>
              <w:top w:type="dxa" w:w="80"/>
              <w:left w:type="dxa" w:w="100"/>
              <w:bottom w:type="dxa" w:w="80"/>
              <w:right w:type="dxa" w:w="100"/>
            </w:tcMar>
          </w:tcPr>
          <w:p>
            <w:r>
              <w:rPr>
                <w:color w:val="262626"/>
                <w:sz w:val="20"/>
                <w:szCs w:val="20"/>
              </w:rPr>
              <w:t xml:space="preserve">Average operational cost (fuel, labor, vehicle) incurred per completed delivery; core measure of route and fleet efficiency.</w:t>
            </w:r>
          </w:p>
        </w:tc>
        <w:tc>
          <w:tcPr>
            <w:tcW w:type="dxa" w:w="2600"/>
            <w:shd w:fill="FFFFFF" w:val="clear"/>
            <w:tcMar>
              <w:top w:type="dxa" w:w="80"/>
              <w:left w:type="dxa" w:w="100"/>
              <w:bottom w:type="dxa" w:w="80"/>
              <w:right w:type="dxa" w:w="100"/>
            </w:tcMar>
          </w:tcPr>
          <w:p>
            <w:r>
              <w:rPr>
                <w:i/>
                <w:iCs/>
                <w:color w:val="555555"/>
                <w:sz w:val="20"/>
                <w:szCs w:val="20"/>
              </w:rPr>
              <w:t xml:space="preserve">Total delivery cost / Number of deliveries</w:t>
            </w:r>
          </w:p>
        </w:tc>
      </w:tr>
    </w:tbl>
    <w:p>
      <w:pPr>
        <w:spacing w:after="160"/>
      </w:pPr>
    </w:p>
    <w:p>
      <w:pPr>
        <w:spacing w:after="140" w:line="300"/>
      </w:pPr>
      <w:r>
        <w:rPr>
          <w:color w:val="262626"/>
          <w:sz w:val="21"/>
          <w:szCs w:val="21"/>
        </w:rPr>
        <w:t xml:space="preserve">A fourth, secondary KPI — Order Fulfillment Cycle Time (time from order placement to delivery) — will be tracked as a supporting metric to contextualize the primary three.</w:t>
      </w:r>
    </w:p>
    <w:p>
      <w:pPr>
        <w:pStyle w:val="Heading1"/>
        <w:pBdr>
          <w:bottom w:val="single" w:color="1F3864" w:sz="6" w:space="3"/>
        </w:pBdr>
        <w:spacing w:after="140" w:before="320"/>
      </w:pPr>
      <w:r>
        <w:rPr>
          <w:rFonts w:ascii="Calibri" w:cs="Calibri" w:eastAsia="Calibri" w:hAnsi="Calibri"/>
          <w:b/>
          <w:bCs/>
          <w:color w:val="1F3864"/>
          <w:sz w:val="27"/>
          <w:szCs w:val="27"/>
        </w:rPr>
        <w:t xml:space="preserve">2. Literature and Data Research</w:t>
      </w:r>
    </w:p>
    <w:p>
      <w:pPr>
        <w:pStyle w:val="Heading2"/>
        <w:spacing w:after="100" w:before="220"/>
      </w:pPr>
      <w:r>
        <w:rPr>
          <w:rFonts w:ascii="Calibri" w:cs="Calibri" w:eastAsia="Calibri" w:hAnsi="Calibri"/>
          <w:b/>
          <w:bCs/>
          <w:color w:val="1F3864"/>
          <w:sz w:val="23"/>
          <w:szCs w:val="23"/>
        </w:rPr>
        <w:t xml:space="preserve">2.1 Public Data Sources</w:t>
      </w:r>
    </w:p>
    <w:p>
      <w:pPr>
        <w:spacing w:after="140" w:line="300"/>
      </w:pPr>
      <w:r>
        <w:rPr>
          <w:color w:val="262626"/>
          <w:sz w:val="21"/>
          <w:szCs w:val="21"/>
        </w:rPr>
        <w:t xml:space="preserve">To support this scenario without access to proprietary company data, the analysis can draw on publicly available datasets that closely mirror real-world logistics operations:</w:t>
      </w:r>
    </w:p>
    <w:p>
      <w:pPr>
        <w:pStyle w:val="ListParagraph"/>
        <w:numPr>
          <w:ilvl w:val="0"/>
          <w:numId w:val="2"/>
        </w:numPr>
        <w:spacing w:after="80" w:line="290"/>
      </w:pPr>
      <w:r>
        <w:rPr>
          <w:color w:val="262626"/>
          <w:sz w:val="21"/>
          <w:szCs w:val="21"/>
        </w:rPr>
        <w:t xml:space="preserve">Kaggle “Supply Chain Shipment Pricing Data” and “Online Retail II” datasets — provide transactional order, shipment, and pricing records suitable for demand and cost analysis.</w:t>
      </w:r>
    </w:p>
    <w:p>
      <w:pPr>
        <w:pStyle w:val="ListParagraph"/>
        <w:numPr>
          <w:ilvl w:val="0"/>
          <w:numId w:val="2"/>
        </w:numPr>
        <w:spacing w:after="80" w:line="290"/>
      </w:pPr>
      <w:r>
        <w:rPr>
          <w:color w:val="262626"/>
          <w:sz w:val="21"/>
          <w:szCs w:val="21"/>
        </w:rPr>
        <w:t xml:space="preserve">Kaggle “Logistics and Supply Chain Dataset” and “Amazon Last Mile Routing Research Challenge” data — provide realistic route, stop-sequence, and delivery time-window data.</w:t>
      </w:r>
    </w:p>
    <w:p>
      <w:pPr>
        <w:pStyle w:val="ListParagraph"/>
        <w:numPr>
          <w:ilvl w:val="0"/>
          <w:numId w:val="2"/>
        </w:numPr>
        <w:spacing w:after="80" w:line="290"/>
      </w:pPr>
      <w:r>
        <w:rPr>
          <w:color w:val="262626"/>
          <w:sz w:val="21"/>
          <w:szCs w:val="21"/>
        </w:rPr>
        <w:t xml:space="preserve">U.S. Census Bureau / OpenStreetMap geographic data — used to simulate warehouse and delivery-zone coordinates for route optimization exercises.</w:t>
      </w:r>
    </w:p>
    <w:p>
      <w:pPr>
        <w:spacing w:after="140" w:line="300"/>
      </w:pPr>
      <w:r>
        <w:rPr>
          <w:color w:val="262626"/>
          <w:sz w:val="21"/>
          <w:szCs w:val="21"/>
        </w:rPr>
        <w:t xml:space="preserve">These sources are treated as proxies for a real company's ERP/WMS (Warehouse Management System) and TMS (Transportation Management System) exports, which would be the actual data sources in a production setting.</w:t>
      </w:r>
    </w:p>
    <w:p>
      <w:pPr>
        <w:pStyle w:val="Heading2"/>
        <w:spacing w:after="100" w:before="220"/>
      </w:pPr>
      <w:r>
        <w:rPr>
          <w:rFonts w:ascii="Calibri" w:cs="Calibri" w:eastAsia="Calibri" w:hAnsi="Calibri"/>
          <w:b/>
          <w:bCs/>
          <w:color w:val="1F3864"/>
          <w:sz w:val="23"/>
          <w:szCs w:val="23"/>
        </w:rPr>
        <w:t xml:space="preserve">2.2 Applicable Data Science Techniques</w:t>
      </w:r>
    </w:p>
    <w:p>
      <w:pPr>
        <w:spacing w:after="140" w:line="300"/>
      </w:pPr>
      <w:r>
        <w:rPr>
          <w:color w:val="262626"/>
          <w:sz w:val="21"/>
          <w:szCs w:val="21"/>
        </w:rPr>
        <w:t xml:space="preserve">Each of the three operational challenges maps to an established data science technique:</w:t>
      </w:r>
    </w:p>
    <w:p>
      <w:pPr>
        <w:pStyle w:val="ListParagraph"/>
        <w:numPr>
          <w:ilvl w:val="0"/>
          <w:numId w:val="2"/>
        </w:numPr>
        <w:spacing w:after="80" w:line="290"/>
      </w:pPr>
      <w:r>
        <w:rPr>
          <w:color w:val="262626"/>
          <w:sz w:val="21"/>
          <w:szCs w:val="21"/>
        </w:rPr>
        <w:t xml:space="preserve">Regression (demand forecasting): Time-series and regression models (e.g., Linear Regression, Random Forest Regressor, or ARIMA) can forecast daily/weekly order volume per warehouse, informing inventory replenishment and staffing decisions.</w:t>
      </w:r>
    </w:p>
    <w:p>
      <w:pPr>
        <w:pStyle w:val="ListParagraph"/>
        <w:numPr>
          <w:ilvl w:val="0"/>
          <w:numId w:val="2"/>
        </w:numPr>
        <w:spacing w:after="80" w:line="290"/>
      </w:pPr>
      <w:r>
        <w:rPr>
          <w:color w:val="262626"/>
          <w:sz w:val="21"/>
          <w:szCs w:val="21"/>
        </w:rPr>
        <w:t xml:space="preserve">Clustering (zone and product segmentation): Unsupervised techniques such as K-Means can group delivery addresses into geographic clusters to design efficient delivery zones, and separately segment products by sales velocity (fast/medium/slow-moving) to guide stocking policy.</w:t>
      </w:r>
    </w:p>
    <w:p>
      <w:pPr>
        <w:pStyle w:val="ListParagraph"/>
        <w:numPr>
          <w:ilvl w:val="0"/>
          <w:numId w:val="2"/>
        </w:numPr>
        <w:spacing w:after="80" w:line="290"/>
      </w:pPr>
      <w:r>
        <w:rPr>
          <w:color w:val="262626"/>
          <w:sz w:val="21"/>
          <w:szCs w:val="21"/>
        </w:rPr>
        <w:t xml:space="preserve">Optimization (route planning): Combinatorial optimization approaches — the Vehicle Routing Problem (VRP) and Traveling Salesman Problem (TSP), solved via heuristics or libraries such as Google OR-Tools — can generate minimum-distance, time-window-respecting delivery routes.</w:t>
      </w:r>
    </w:p>
    <w:p>
      <w:pPr>
        <w:spacing w:after="140" w:line="300"/>
      </w:pPr>
      <w:r>
        <w:rPr>
          <w:color w:val="262626"/>
          <w:sz w:val="21"/>
          <w:szCs w:val="21"/>
        </w:rPr>
        <w:t xml:space="preserve">Together, these techniques form a pipeline: clustering defines the delivery zones and product segments, regression forecasts the demand driving each zone, and optimization sequences the actual delivery routes based on that demand.</w:t>
      </w:r>
    </w:p>
    <w:p>
      <w:pPr>
        <w:pStyle w:val="Heading1"/>
        <w:pBdr>
          <w:bottom w:val="single" w:color="1F3864" w:sz="6" w:space="3"/>
        </w:pBdr>
        <w:spacing w:after="140" w:before="320"/>
      </w:pPr>
      <w:r>
        <w:rPr>
          <w:rFonts w:ascii="Calibri" w:cs="Calibri" w:eastAsia="Calibri" w:hAnsi="Calibri"/>
          <w:b/>
          <w:bCs/>
          <w:color w:val="1F3864"/>
          <w:sz w:val="27"/>
          <w:szCs w:val="27"/>
        </w:rPr>
        <w:t xml:space="preserve">3. Strategic Roadmap</w:t>
      </w:r>
    </w:p>
    <w:p>
      <w:pPr>
        <w:spacing w:after="140" w:line="300"/>
      </w:pPr>
      <w:r>
        <w:rPr>
          <w:color w:val="262626"/>
          <w:sz w:val="21"/>
          <w:szCs w:val="21"/>
        </w:rPr>
        <w:t xml:space="preserve">The proposed analysis follows a five-stage, end-to-end process flow:</w:t>
      </w:r>
    </w:p>
    <w:p>
      <w:pPr>
        <w:pStyle w:val="ListParagraph"/>
        <w:numPr>
          <w:ilvl w:val="0"/>
          <w:numId w:val="3"/>
        </w:numPr>
        <w:spacing w:after="80" w:line="290"/>
      </w:pPr>
      <w:r>
        <w:rPr>
          <w:color w:val="262626"/>
          <w:sz w:val="21"/>
          <w:szCs w:val="21"/>
        </w:rPr>
        <w:t xml:space="preserve">Data Collection — Gather historical order, shipment, inventory, and geolocation data from public datasets (Section 2.1); simulate any fields not available (e.g., vehicle capacity) using reasonable assumptions documented in code comments.</w:t>
      </w:r>
    </w:p>
    <w:p>
      <w:pPr>
        <w:pStyle w:val="ListParagraph"/>
        <w:numPr>
          <w:ilvl w:val="0"/>
          <w:numId w:val="3"/>
        </w:numPr>
        <w:spacing w:after="80" w:line="290"/>
      </w:pPr>
      <w:r>
        <w:rPr>
          <w:color w:val="262626"/>
          <w:sz w:val="21"/>
          <w:szCs w:val="21"/>
        </w:rPr>
        <w:t xml:space="preserve">Data Cleaning — Handle missing values, remove duplicate orders, standardize date/time formats and address fields, and validate geographic coordinates prior to analysis.</w:t>
      </w:r>
    </w:p>
    <w:p>
      <w:pPr>
        <w:pStyle w:val="ListParagraph"/>
        <w:numPr>
          <w:ilvl w:val="0"/>
          <w:numId w:val="3"/>
        </w:numPr>
        <w:spacing w:after="80" w:line="290"/>
      </w:pPr>
      <w:r>
        <w:rPr>
          <w:color w:val="262626"/>
          <w:sz w:val="21"/>
          <w:szCs w:val="21"/>
        </w:rPr>
        <w:t xml:space="preserve">Exploratory Data Analysis (EDA) — Visualize order volume trends over time, delivery time distributions, warehouse-level inventory levels, and geographic density of deliveries to surface initial patterns and anomalies.</w:t>
      </w:r>
    </w:p>
    <w:p>
      <w:pPr>
        <w:pStyle w:val="ListParagraph"/>
        <w:numPr>
          <w:ilvl w:val="0"/>
          <w:numId w:val="3"/>
        </w:numPr>
        <w:spacing w:after="80" w:line="290"/>
      </w:pPr>
      <w:r>
        <w:rPr>
          <w:color w:val="262626"/>
          <w:sz w:val="21"/>
          <w:szCs w:val="21"/>
        </w:rPr>
        <w:t xml:space="preserve">Predictive Modeling &amp; Optimization — Build demand-forecasting regression models per warehouse, apply K-Means clustering for zone/product segmentation, and run a route-optimization solver on clustered delivery points.</w:t>
      </w:r>
    </w:p>
    <w:p>
      <w:pPr>
        <w:pStyle w:val="ListParagraph"/>
        <w:numPr>
          <w:ilvl w:val="0"/>
          <w:numId w:val="3"/>
        </w:numPr>
        <w:spacing w:after="80" w:line="290"/>
      </w:pPr>
      <w:r>
        <w:rPr>
          <w:color w:val="262626"/>
          <w:sz w:val="21"/>
          <w:szCs w:val="21"/>
        </w:rPr>
        <w:t xml:space="preserve">Evaluation &amp; Reporting — Assess model accuracy (e.g., RMSE for forecasts, silhouette score for clusters, total route distance/time for optimization) and translate results into KPI impact estimates and actionable recommendations.</w:t>
      </w:r>
    </w:p>
    <w:p>
      <w:pPr>
        <w:pStyle w:val="Heading1"/>
        <w:pBdr>
          <w:bottom w:val="single" w:color="1F3864" w:sz="6" w:space="3"/>
        </w:pBdr>
        <w:spacing w:after="140" w:before="320"/>
      </w:pPr>
      <w:r>
        <w:rPr>
          <w:rFonts w:ascii="Calibri" w:cs="Calibri" w:eastAsia="Calibri" w:hAnsi="Calibri"/>
          <w:b/>
          <w:bCs/>
          <w:color w:val="1F3864"/>
          <w:sz w:val="27"/>
          <w:szCs w:val="27"/>
        </w:rPr>
        <w:t xml:space="preserve">4. Python Code Illustration</w:t>
      </w:r>
    </w:p>
    <w:p>
      <w:pPr>
        <w:spacing w:after="140" w:line="300"/>
      </w:pPr>
      <w:r>
        <w:rPr>
          <w:color w:val="262626"/>
          <w:sz w:val="21"/>
          <w:szCs w:val="21"/>
        </w:rPr>
        <w:t xml:space="preserve">The following pseudocode/snippets illustrate how each stage of the roadmap would be implemented in Python. These are representative excerpts, not a complete production pipeline.</w:t>
      </w:r>
    </w:p>
    <w:p>
      <w:pPr>
        <w:pStyle w:val="Heading2"/>
        <w:spacing w:after="100" w:before="220"/>
      </w:pPr>
      <w:r>
        <w:rPr>
          <w:rFonts w:ascii="Calibri" w:cs="Calibri" w:eastAsia="Calibri" w:hAnsi="Calibri"/>
          <w:b/>
          <w:bCs/>
          <w:color w:val="1F3864"/>
          <w:sz w:val="23"/>
          <w:szCs w:val="23"/>
        </w:rPr>
        <w:t xml:space="preserve">4.1 Data Cleaning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import pandas as pd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df = pd.read_csv('orders.csv')</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Remove duplicate orders and rows missing critical fields</w:t>
            </w:r>
          </w:p>
          <w:p>
            <w:pPr>
              <w:spacing w:after="0" w:line="260"/>
            </w:pPr>
            <w:r>
              <w:rPr>
                <w:rFonts w:ascii="Consolas" w:cs="Consolas" w:eastAsia="Consolas" w:hAnsi="Consolas"/>
                <w:color w:val="1F1F1F"/>
                <w:sz w:val="18"/>
                <w:szCs w:val="18"/>
              </w:rPr>
              <w:t xml:space="preserve">df = df.drop_duplicates(subset='order_id')</w:t>
            </w:r>
          </w:p>
          <w:p>
            <w:pPr>
              <w:spacing w:after="0" w:line="260"/>
            </w:pPr>
            <w:r>
              <w:rPr>
                <w:rFonts w:ascii="Consolas" w:cs="Consolas" w:eastAsia="Consolas" w:hAnsi="Consolas"/>
                <w:color w:val="1F1F1F"/>
                <w:sz w:val="18"/>
                <w:szCs w:val="18"/>
              </w:rPr>
              <w:t xml:space="preserve">df = df.dropna(subset=['order_date', 'warehouse_id', 'delivery_lat', 'delivery_lon'])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Standardize datetime and derive delivery duration</w:t>
            </w:r>
          </w:p>
          <w:p>
            <w:pPr>
              <w:spacing w:after="0" w:line="260"/>
            </w:pPr>
            <w:r>
              <w:rPr>
                <w:rFonts w:ascii="Consolas" w:cs="Consolas" w:eastAsia="Consolas" w:hAnsi="Consolas"/>
                <w:color w:val="1F1F1F"/>
                <w:sz w:val="18"/>
                <w:szCs w:val="18"/>
              </w:rPr>
              <w:t xml:space="preserve">df['order_date'] = pd.to_datetime(df['order_date'])</w:t>
            </w:r>
          </w:p>
          <w:p>
            <w:pPr>
              <w:spacing w:after="0" w:line="260"/>
            </w:pPr>
            <w:r>
              <w:rPr>
                <w:rFonts w:ascii="Consolas" w:cs="Consolas" w:eastAsia="Consolas" w:hAnsi="Consolas"/>
                <w:color w:val="1F1F1F"/>
                <w:sz w:val="18"/>
                <w:szCs w:val="18"/>
              </w:rPr>
              <w:t xml:space="preserve">df['delivery_date'] = pd.to_datetime(df['delivery_date'])</w:t>
            </w:r>
          </w:p>
          <w:p>
            <w:pPr>
              <w:spacing w:after="0" w:line="260"/>
            </w:pPr>
            <w:r>
              <w:rPr>
                <w:rFonts w:ascii="Consolas" w:cs="Consolas" w:eastAsia="Consolas" w:hAnsi="Consolas"/>
                <w:color w:val="1F1F1F"/>
                <w:sz w:val="18"/>
                <w:szCs w:val="18"/>
              </w:rPr>
              <w:t xml:space="preserve">df['delivery_days'] = (df['delivery_date'] - df['order_date']).dt.days</w:t>
            </w:r>
          </w:p>
        </w:tc>
      </w:tr>
    </w:tbl>
    <w:p>
      <w:pPr>
        <w:pStyle w:val="Heading2"/>
        <w:spacing w:after="100" w:before="220"/>
      </w:pPr>
      <w:r>
        <w:rPr>
          <w:rFonts w:ascii="Calibri" w:cs="Calibri" w:eastAsia="Calibri" w:hAnsi="Calibri"/>
          <w:b/>
          <w:bCs/>
          <w:color w:val="1F3864"/>
          <w:sz w:val="23"/>
          <w:szCs w:val="23"/>
        </w:rPr>
        <w:t xml:space="preserve">4.2 Demand Forecasting (Regression)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from sklearn.ensemble import RandomForestRegressor</w:t>
            </w:r>
          </w:p>
          <w:p>
            <w:pPr>
              <w:spacing w:after="0" w:line="260"/>
            </w:pPr>
            <w:r>
              <w:rPr>
                <w:rFonts w:ascii="Consolas" w:cs="Consolas" w:eastAsia="Consolas" w:hAnsi="Consolas"/>
                <w:color w:val="1F1F1F"/>
                <w:sz w:val="18"/>
                <w:szCs w:val="18"/>
              </w:rPr>
              <w:t xml:space="preserve">from sklearn.model_selection import train_test_split</w:t>
            </w:r>
          </w:p>
          <w:p>
            <w:pPr>
              <w:spacing w:after="0" w:line="260"/>
            </w:pPr>
            <w:r>
              <w:rPr>
                <w:rFonts w:ascii="Consolas" w:cs="Consolas" w:eastAsia="Consolas" w:hAnsi="Consolas"/>
                <w:color w:val="1F1F1F"/>
                <w:sz w:val="18"/>
                <w:szCs w:val="18"/>
              </w:rPr>
              <w:t xml:space="preserve">from sklearn.metrics import mean_squared_error</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Features: day-of-week, month, warehouse_id, promo_flag, prior_week_orders</w:t>
            </w:r>
          </w:p>
          <w:p>
            <w:pPr>
              <w:spacing w:after="0" w:line="260"/>
            </w:pPr>
            <w:r>
              <w:rPr>
                <w:rFonts w:ascii="Consolas" w:cs="Consolas" w:eastAsia="Consolas" w:hAnsi="Consolas"/>
                <w:color w:val="1F1F1F"/>
                <w:sz w:val="18"/>
                <w:szCs w:val="18"/>
              </w:rPr>
              <w:t xml:space="preserve">X = daily_demand[['dow', 'month', 'warehouse_id', 'promo_flag', 'lag_1w']]</w:t>
            </w:r>
          </w:p>
          <w:p>
            <w:pPr>
              <w:spacing w:after="0" w:line="260"/>
            </w:pPr>
            <w:r>
              <w:rPr>
                <w:rFonts w:ascii="Consolas" w:cs="Consolas" w:eastAsia="Consolas" w:hAnsi="Consolas"/>
                <w:color w:val="1F1F1F"/>
                <w:sz w:val="18"/>
                <w:szCs w:val="18"/>
              </w:rPr>
              <w:t xml:space="preserve">y = daily_demand['order_count']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X_train, X_test, y_train, y_test = train_test_split(X, y, test_size=0.2, random_state=42)</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model = RandomForestRegressor(n_estimators=200, random_state=42)</w:t>
            </w:r>
          </w:p>
          <w:p>
            <w:pPr>
              <w:spacing w:after="0" w:line="260"/>
            </w:pPr>
            <w:r>
              <w:rPr>
                <w:rFonts w:ascii="Consolas" w:cs="Consolas" w:eastAsia="Consolas" w:hAnsi="Consolas"/>
                <w:color w:val="1F1F1F"/>
                <w:sz w:val="18"/>
                <w:szCs w:val="18"/>
              </w:rPr>
              <w:t xml:space="preserve">model.fit(X_train, y_train)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predictions = model.predict(X_test)</w:t>
            </w:r>
          </w:p>
          <w:p>
            <w:pPr>
              <w:spacing w:after="0" w:line="260"/>
            </w:pPr>
            <w:r>
              <w:rPr>
                <w:rFonts w:ascii="Consolas" w:cs="Consolas" w:eastAsia="Consolas" w:hAnsi="Consolas"/>
                <w:color w:val="1F1F1F"/>
                <w:sz w:val="18"/>
                <w:szCs w:val="18"/>
              </w:rPr>
              <w:t xml:space="preserve">print('RMSE:', mean_squared_error(y_test, predictions, squared=False))</w:t>
            </w:r>
          </w:p>
        </w:tc>
      </w:tr>
    </w:tbl>
    <w:p>
      <w:pPr>
        <w:pStyle w:val="Heading2"/>
        <w:spacing w:after="100" w:before="220"/>
      </w:pPr>
      <w:r>
        <w:rPr>
          <w:rFonts w:ascii="Calibri" w:cs="Calibri" w:eastAsia="Calibri" w:hAnsi="Calibri"/>
          <w:b/>
          <w:bCs/>
          <w:color w:val="1F3864"/>
          <w:sz w:val="23"/>
          <w:szCs w:val="23"/>
        </w:rPr>
        <w:t xml:space="preserve">4.3 Delivery Zone Segmentation (Clustering)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from sklearn.cluster import KMeans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coords = deliveries[['delivery_lat', 'delivery_lon']]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kmeans = KMeans(n_clusters=8, random_state=42)</w:t>
            </w:r>
          </w:p>
          <w:p>
            <w:pPr>
              <w:spacing w:after="0" w:line="260"/>
            </w:pPr>
            <w:r>
              <w:rPr>
                <w:rFonts w:ascii="Consolas" w:cs="Consolas" w:eastAsia="Consolas" w:hAnsi="Consolas"/>
                <w:color w:val="1F1F1F"/>
                <w:sz w:val="18"/>
                <w:szCs w:val="18"/>
              </w:rPr>
              <w:t xml:space="preserve">deliveries['zone_id'] = kmeans.fit_predict(coords)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zone_id now groups deliveries into 8 geographically coherent clusters</w:t>
            </w:r>
          </w:p>
          <w:p>
            <w:pPr>
              <w:spacing w:after="0" w:line="260"/>
            </w:pPr>
            <w:r>
              <w:rPr>
                <w:rFonts w:ascii="Consolas" w:cs="Consolas" w:eastAsia="Consolas" w:hAnsi="Consolas"/>
                <w:color w:val="1F1F1F"/>
                <w:sz w:val="18"/>
                <w:szCs w:val="18"/>
              </w:rPr>
              <w:t xml:space="preserve"># used as the basis for route planning and warehouse assignment</w:t>
            </w:r>
          </w:p>
        </w:tc>
      </w:tr>
    </w:tbl>
    <w:p>
      <w:pPr>
        <w:pStyle w:val="Heading2"/>
        <w:spacing w:after="100" w:before="220"/>
      </w:pPr>
      <w:r>
        <w:rPr>
          <w:rFonts w:ascii="Calibri" w:cs="Calibri" w:eastAsia="Calibri" w:hAnsi="Calibri"/>
          <w:b/>
          <w:bCs/>
          <w:color w:val="1F3864"/>
          <w:sz w:val="23"/>
          <w:szCs w:val="23"/>
        </w:rPr>
        <w:t xml:space="preserve">4.4 Route Optimization (Pseudocode)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D0D0D0" w:sz="4"/>
              <w:left w:val="single" w:color="D0D0D0" w:sz="4"/>
              <w:bottom w:val="single" w:color="D0D0D0" w:sz="4"/>
              <w:right w:val="single" w:color="D0D0D0" w:sz="4"/>
            </w:tcBorders>
            <w:shd w:fill="F2F2F2" w:val="clear"/>
            <w:tcMar>
              <w:top w:type="dxa" w:w="140"/>
              <w:left w:type="dxa" w:w="180"/>
              <w:bottom w:type="dxa" w:w="140"/>
              <w:right w:type="dxa" w:w="180"/>
            </w:tcMar>
          </w:tcPr>
          <w:p>
            <w:pPr>
              <w:spacing w:after="0" w:line="260"/>
            </w:pPr>
            <w:r>
              <w:rPr>
                <w:rFonts w:ascii="Consolas" w:cs="Consolas" w:eastAsia="Consolas" w:hAnsi="Consolas"/>
                <w:color w:val="1F1F1F"/>
                <w:sz w:val="18"/>
                <w:szCs w:val="18"/>
              </w:rPr>
              <w:t xml:space="preserve"># Using Google OR-Tools style pseudocode for a single-zone VRP</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FUNCTION optimize_route(depot, delivery_points, vehicle_capacity):</w:t>
            </w:r>
          </w:p>
          <w:p>
            <w:pPr>
              <w:spacing w:after="0" w:line="260"/>
            </w:pPr>
            <w:r>
              <w:rPr>
                <w:rFonts w:ascii="Consolas" w:cs="Consolas" w:eastAsia="Consolas" w:hAnsi="Consolas"/>
                <w:color w:val="1F1F1F"/>
                <w:sz w:val="18"/>
                <w:szCs w:val="18"/>
              </w:rPr>
              <w:t xml:space="preserve">    distance_matrix = compute_distance_matrix(depot, delivery_points)</w:t>
            </w:r>
          </w:p>
          <w:p>
            <w:pPr>
              <w:spacing w:after="0" w:line="260"/>
            </w:pPr>
            <w:r>
              <w:rPr>
                <w:rFonts w:ascii="Consolas" w:cs="Consolas" w:eastAsia="Consolas" w:hAnsi="Consolas"/>
                <w:color w:val="1F1F1F"/>
                <w:sz w:val="18"/>
                <w:szCs w:val="18"/>
              </w:rPr>
              <w:t xml:space="preserve">    routing_model  = build_routing_model(distance_matrix, vehicle_capacity)</w:t>
            </w:r>
          </w:p>
          <w:p>
            <w:pPr>
              <w:spacing w:after="0" w:line="260"/>
            </w:pPr>
            <w:r>
              <w:rPr>
                <w:rFonts w:ascii="Consolas" w:cs="Consolas" w:eastAsia="Consolas" w:hAnsi="Consolas"/>
                <w:color w:val="1F1F1F"/>
                <w:sz w:val="18"/>
                <w:szCs w:val="18"/>
              </w:rPr>
              <w:t xml:space="preserve">    solution       = solve(routing_model, time_limit_seconds=30)</w:t>
            </w:r>
          </w:p>
          <w:p>
            <w:pPr>
              <w:spacing w:after="0" w:line="260"/>
            </w:pPr>
            <w:r>
              <w:rPr>
                <w:rFonts w:ascii="Consolas" w:cs="Consolas" w:eastAsia="Consolas" w:hAnsi="Consolas"/>
                <w:color w:val="1F1F1F"/>
                <w:sz w:val="18"/>
                <w:szCs w:val="18"/>
              </w:rPr>
              <w:t xml:space="preserve">    RETURN extract_route_sequence(solution)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FOR each zone_id in delivery_zones:</w:t>
            </w:r>
          </w:p>
          <w:p>
            <w:pPr>
              <w:spacing w:after="0" w:line="260"/>
            </w:pPr>
            <w:r>
              <w:rPr>
                <w:rFonts w:ascii="Consolas" w:cs="Consolas" w:eastAsia="Consolas" w:hAnsi="Consolas"/>
                <w:color w:val="1F1F1F"/>
                <w:sz w:val="18"/>
                <w:szCs w:val="18"/>
              </w:rPr>
              <w:t xml:space="preserve">    route = optimize_route(warehouse[zone_id], deliveries[zone_id], vehicle_capacity)</w:t>
            </w:r>
          </w:p>
          <w:p>
            <w:pPr>
              <w:spacing w:after="0" w:line="260"/>
            </w:pPr>
            <w:r>
              <w:rPr>
                <w:rFonts w:ascii="Consolas" w:cs="Consolas" w:eastAsia="Consolas" w:hAnsi="Consolas"/>
                <w:color w:val="1F1F1F"/>
                <w:sz w:val="18"/>
                <w:szCs w:val="18"/>
              </w:rPr>
              <w:t xml:space="preserve">    store_route(zone_id, route)</w:t>
            </w:r>
          </w:p>
        </w:tc>
      </w:tr>
    </w:tbl>
    <w:p>
      <w:pPr>
        <w:pStyle w:val="Heading1"/>
        <w:pBdr>
          <w:bottom w:val="single" w:color="1F3864" w:sz="6" w:space="3"/>
        </w:pBdr>
        <w:spacing w:after="140" w:before="320"/>
      </w:pPr>
      <w:r>
        <w:rPr>
          <w:rFonts w:ascii="Calibri" w:cs="Calibri" w:eastAsia="Calibri" w:hAnsi="Calibri"/>
          <w:b/>
          <w:bCs/>
          <w:color w:val="1F3864"/>
          <w:sz w:val="27"/>
          <w:szCs w:val="27"/>
        </w:rPr>
        <w:t xml:space="preserve">5. Conclusion</w:t>
      </w:r>
    </w:p>
    <w:p>
      <w:pPr>
        <w:spacing w:after="140" w:line="300"/>
      </w:pPr>
      <w:r>
        <w:rPr>
          <w:color w:val="262626"/>
          <w:sz w:val="21"/>
          <w:szCs w:val="21"/>
        </w:rPr>
        <w:t xml:space="preserve">This strategic plan demonstrates how a structured, three-stage data science approach — demand forecasting, zone/product segmentation, and route optimization — can directly target the operational pain points of a mid-size logistics network. If implemented, the expected outcomes include a measurable increase in On-Time Delivery Rate through more efficient, demand-aware routing, a healthier Inventory Turnover Ratio through better-forecasted, zone-specific replenishment, and a reduction in Cost per Delivery through shorter, optimized routes.</w:t>
      </w:r>
    </w:p>
    <w:p>
      <w:pPr>
        <w:spacing w:after="140" w:line="300"/>
      </w:pPr>
      <w:r>
        <w:rPr>
          <w:color w:val="262626"/>
          <w:sz w:val="21"/>
          <w:szCs w:val="21"/>
        </w:rPr>
        <w:t xml:space="preserve">Beyond the immediate KPI improvements, this analytical foundation supports better long-term decision-making: warehouse network planning, fleet-sizing decisions, and proactive staffing during demand peaks can all be informed by the same underlying models. Subsequent weeks of this internship will build on this roadmap by executing the data collection, cleaning, and modeling stages proposed here.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2026-08-19T04:35:06.094Z</dcterms:created>
  <dcterms:modified xsi:type="dcterms:W3CDTF">2026-08-19T04:35:06.127Z</dcterms:modified>
</cp:coreProperties>
</file>

<file path=docProps/custom.xml><?xml version="1.0" encoding="utf-8"?>
<Properties xmlns="http://schemas.openxmlformats.org/officeDocument/2006/custom-properties" xmlns:vt="http://schemas.openxmlformats.org/officeDocument/2006/docPropsVTypes"/>
</file>