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 Medical Clinic App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Medical Clinic App Document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 Data Model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Clinic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Patients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Physician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Appointment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Prescribed Test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Medication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Physician Timing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Event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 Lightning Component 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BookPatientAppointment.cmp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TodayComponent.cmp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BookMedicationandGenerateBill.cmp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 Apex  Classes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Bookpatientappointmentcontroller.apxc 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TodayComponentController.apxc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GoogleWebService.apxc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AppointmentTriggerHandler.apxc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 Apex  trigger 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Appointmenttrigger.apxt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 Email  template 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Send email notification to the patient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 work flow to send  notification 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Send appointment to the patient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 Flow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&gt; On the home page, the receptionist will see today’s appointment and upcoming appointments.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&gt; The receptionist can search for physicians based on specialization.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&gt; And can see detail about physician and appointment fees and then they will get the option to book an appointment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&gt; Appointment time will appear based on physician available slots.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&gt; Once an appointment is created email will be sent to the Patient.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&gt;  Physician and Patient google calendar will be booked for the Appointment time.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&gt; Receptionist will have the option to cancel the appointment.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&gt; once the appointment gets cancelled, google calendar invite will be deleted and a cancel notification will be sent to the Patient.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&gt; Dashboard to see appointment by Physician and specialization also added to home page.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&gt; Added option to check Patient latest appointment and add medication.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