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108A2" w14:textId="49422460" w:rsidR="00394068" w:rsidRDefault="00114A6C" w:rsidP="00200777">
      <w:pPr>
        <w:pStyle w:val="Heading1"/>
        <w:rPr>
          <w:b/>
          <w:bCs/>
          <w:lang w:val="en-US"/>
        </w:rPr>
      </w:pPr>
      <w:r>
        <w:rPr>
          <w:b/>
          <w:bCs/>
          <w:lang w:val="en-US"/>
        </w:rPr>
        <w:t>Natural Gas</w:t>
      </w:r>
      <w:r w:rsidR="00200777" w:rsidRPr="00200777">
        <w:rPr>
          <w:b/>
          <w:bCs/>
          <w:lang w:val="en-US"/>
        </w:rPr>
        <w:t xml:space="preserve"> Energy Balance 2017</w:t>
      </w:r>
    </w:p>
    <w:p w14:paraId="057FFFBC" w14:textId="0767644D" w:rsidR="00200777" w:rsidRDefault="00200777" w:rsidP="00200777">
      <w:pPr>
        <w:pStyle w:val="Heading2"/>
        <w:rPr>
          <w:lang w:val="en-US"/>
        </w:rPr>
      </w:pPr>
      <w:r>
        <w:rPr>
          <w:lang w:val="en-US"/>
        </w:rPr>
        <w:t>Main data sources</w:t>
      </w:r>
    </w:p>
    <w:p w14:paraId="7FD5FF6F" w14:textId="4037B240" w:rsidR="00200777" w:rsidRDefault="00200777" w:rsidP="00200777">
      <w:pPr>
        <w:jc w:val="both"/>
        <w:rPr>
          <w:rFonts w:asciiTheme="majorHAnsi" w:hAnsiTheme="majorHAnsi" w:cstheme="majorHAnsi"/>
          <w:lang w:val="en-US"/>
        </w:rPr>
      </w:pPr>
      <w:r w:rsidRPr="000A5F61">
        <w:rPr>
          <w:rFonts w:asciiTheme="majorHAnsi" w:hAnsiTheme="majorHAnsi" w:cstheme="majorHAnsi"/>
          <w:lang w:val="en-US"/>
        </w:rPr>
        <w:t xml:space="preserve">The South African </w:t>
      </w:r>
      <w:r w:rsidR="008746ED">
        <w:rPr>
          <w:rFonts w:asciiTheme="majorHAnsi" w:hAnsiTheme="majorHAnsi" w:cstheme="majorHAnsi"/>
          <w:lang w:val="en-US"/>
        </w:rPr>
        <w:t>Gas</w:t>
      </w:r>
      <w:r w:rsidRPr="000A5F61">
        <w:rPr>
          <w:rFonts w:asciiTheme="majorHAnsi" w:hAnsiTheme="majorHAnsi" w:cstheme="majorHAnsi"/>
          <w:lang w:val="en-US"/>
        </w:rPr>
        <w:t xml:space="preserve"> Energy Balance was constructed using The Department of Mineral Resources and Energy (DMRE) 2017 </w:t>
      </w:r>
      <w:r w:rsidR="00C33A0F">
        <w:rPr>
          <w:rFonts w:asciiTheme="majorHAnsi" w:hAnsiTheme="majorHAnsi" w:cstheme="majorHAnsi"/>
          <w:lang w:val="en-US"/>
        </w:rPr>
        <w:t xml:space="preserve">gas </w:t>
      </w:r>
      <w:r w:rsidRPr="000A5F61">
        <w:rPr>
          <w:rFonts w:asciiTheme="majorHAnsi" w:hAnsiTheme="majorHAnsi" w:cstheme="majorHAnsi"/>
          <w:lang w:val="en-US"/>
        </w:rPr>
        <w:t>energy balance</w:t>
      </w:r>
      <w:r w:rsidR="003743F7">
        <w:rPr>
          <w:rFonts w:asciiTheme="majorHAnsi" w:hAnsiTheme="majorHAnsi" w:cstheme="majorHAnsi"/>
          <w:lang w:val="en-US"/>
        </w:rPr>
        <w:t xml:space="preserve"> </w:t>
      </w:r>
      <w:r w:rsidR="003743F7">
        <w:rPr>
          <w:rFonts w:asciiTheme="majorHAnsi" w:hAnsiTheme="majorHAnsi" w:cstheme="majorHAnsi"/>
          <w:lang w:val="en-US"/>
        </w:rPr>
        <w:fldChar w:fldCharType="begin" w:fldLock="1"/>
      </w:r>
      <w:r w:rsidR="00432125">
        <w:rPr>
          <w:rFonts w:asciiTheme="majorHAnsi" w:hAnsiTheme="majorHAnsi" w:cstheme="majorHAnsi"/>
          <w:lang w:val="en-US"/>
        </w:rPr>
        <w:instrText>ADDIN CSL_CITATION {"citationItems":[{"id":"ITEM-1","itemData":{"id":"ITEM-1","issued":{"date-parts":[["2017"]]},"title":"DMRE Gas Energy Balance 2017","type":"report"},"uris":["http://www.mendeley.com/documents/?uuid=7251c6ec-83f4-48e4-ab29-7fc6ca9cf9b2"]}],"mendeley":{"formattedCitation":"[1]","plainTextFormattedCitation":"[1]","previouslyFormattedCitation":"[1]"},"properties":{"noteIndex":0},"schema":"https://github.com/citation-style-language/schema/raw/master/csl-citation.json"}</w:instrText>
      </w:r>
      <w:r w:rsidR="003743F7">
        <w:rPr>
          <w:rFonts w:asciiTheme="majorHAnsi" w:hAnsiTheme="majorHAnsi" w:cstheme="majorHAnsi"/>
          <w:lang w:val="en-US"/>
        </w:rPr>
        <w:fldChar w:fldCharType="separate"/>
      </w:r>
      <w:r w:rsidR="003743F7" w:rsidRPr="003743F7">
        <w:rPr>
          <w:rFonts w:asciiTheme="majorHAnsi" w:hAnsiTheme="majorHAnsi" w:cstheme="majorHAnsi"/>
          <w:noProof/>
          <w:lang w:val="en-US"/>
        </w:rPr>
        <w:t>[1]</w:t>
      </w:r>
      <w:r w:rsidR="003743F7">
        <w:rPr>
          <w:rFonts w:asciiTheme="majorHAnsi" w:hAnsiTheme="majorHAnsi" w:cstheme="majorHAnsi"/>
          <w:lang w:val="en-US"/>
        </w:rPr>
        <w:fldChar w:fldCharType="end"/>
      </w:r>
      <w:r>
        <w:rPr>
          <w:rFonts w:asciiTheme="majorHAnsi" w:hAnsiTheme="majorHAnsi" w:cstheme="majorHAnsi"/>
          <w:lang w:val="en-US"/>
        </w:rPr>
        <w:t xml:space="preserve"> </w:t>
      </w:r>
      <w:r w:rsidR="008746ED">
        <w:rPr>
          <w:rFonts w:asciiTheme="majorHAnsi" w:hAnsiTheme="majorHAnsi" w:cstheme="majorHAnsi"/>
          <w:lang w:val="en-US"/>
        </w:rPr>
        <w:t>as</w:t>
      </w:r>
      <w:r w:rsidRPr="000A5F61">
        <w:rPr>
          <w:rFonts w:asciiTheme="majorHAnsi" w:hAnsiTheme="majorHAnsi" w:cstheme="majorHAnsi"/>
          <w:lang w:val="en-US"/>
        </w:rPr>
        <w:t xml:space="preserve"> a starting point. However, since discrepancies existed and gaps lay within this data set, the DMRE balance was combined with other sources of information and data to capture the best available information</w:t>
      </w:r>
      <w:r>
        <w:rPr>
          <w:rFonts w:asciiTheme="majorHAnsi" w:hAnsiTheme="majorHAnsi" w:cstheme="majorHAnsi"/>
          <w:lang w:val="en-US"/>
        </w:rPr>
        <w:t xml:space="preserve"> and ensure that all the</w:t>
      </w:r>
      <w:r w:rsidR="008746ED">
        <w:rPr>
          <w:rFonts w:asciiTheme="majorHAnsi" w:hAnsiTheme="majorHAnsi" w:cstheme="majorHAnsi"/>
          <w:lang w:val="en-US"/>
        </w:rPr>
        <w:t xml:space="preserve"> gas</w:t>
      </w:r>
      <w:r>
        <w:rPr>
          <w:rFonts w:asciiTheme="majorHAnsi" w:hAnsiTheme="majorHAnsi" w:cstheme="majorHAnsi"/>
          <w:lang w:val="en-US"/>
        </w:rPr>
        <w:t xml:space="preserve"> in the system was accounted for. </w:t>
      </w:r>
      <w:r w:rsidRPr="000A5F61">
        <w:rPr>
          <w:rFonts w:asciiTheme="majorHAnsi" w:hAnsiTheme="majorHAnsi" w:cstheme="majorHAnsi"/>
          <w:lang w:val="en-US"/>
        </w:rPr>
        <w:t xml:space="preserve"> The </w:t>
      </w:r>
      <w:r>
        <w:rPr>
          <w:rFonts w:asciiTheme="majorHAnsi" w:hAnsiTheme="majorHAnsi" w:cstheme="majorHAnsi"/>
          <w:lang w:val="en-US"/>
        </w:rPr>
        <w:t xml:space="preserve">main additional </w:t>
      </w:r>
      <w:r w:rsidRPr="000A5F61">
        <w:rPr>
          <w:rFonts w:asciiTheme="majorHAnsi" w:hAnsiTheme="majorHAnsi" w:cstheme="majorHAnsi"/>
          <w:lang w:val="en-US"/>
        </w:rPr>
        <w:t xml:space="preserve">data sources used in </w:t>
      </w:r>
      <w:r>
        <w:rPr>
          <w:rFonts w:asciiTheme="majorHAnsi" w:hAnsiTheme="majorHAnsi" w:cstheme="majorHAnsi"/>
          <w:lang w:val="en-US"/>
        </w:rPr>
        <w:t>the energy balance development</w:t>
      </w:r>
      <w:r w:rsidRPr="000A5F61">
        <w:rPr>
          <w:rFonts w:asciiTheme="majorHAnsi" w:hAnsiTheme="majorHAnsi" w:cstheme="majorHAnsi"/>
          <w:lang w:val="en-US"/>
        </w:rPr>
        <w:t xml:space="preserve"> </w:t>
      </w:r>
      <w:r>
        <w:rPr>
          <w:rFonts w:asciiTheme="majorHAnsi" w:hAnsiTheme="majorHAnsi" w:cstheme="majorHAnsi"/>
          <w:lang w:val="en-US"/>
        </w:rPr>
        <w:t>included</w:t>
      </w:r>
      <w:r w:rsidRPr="000A5F61">
        <w:rPr>
          <w:rFonts w:asciiTheme="majorHAnsi" w:hAnsiTheme="majorHAnsi" w:cstheme="majorHAnsi"/>
          <w:lang w:val="en-US"/>
        </w:rPr>
        <w:t xml:space="preserve">: </w:t>
      </w:r>
    </w:p>
    <w:p w14:paraId="1378E3C7" w14:textId="0A1176AE" w:rsidR="008746ED" w:rsidRDefault="008746ED" w:rsidP="008746ED">
      <w:pPr>
        <w:pStyle w:val="ListParagraph"/>
        <w:numPr>
          <w:ilvl w:val="0"/>
          <w:numId w:val="1"/>
        </w:numPr>
        <w:jc w:val="both"/>
        <w:rPr>
          <w:rFonts w:asciiTheme="majorHAnsi" w:hAnsiTheme="majorHAnsi" w:cstheme="majorHAnsi"/>
          <w:lang w:val="en-US"/>
        </w:rPr>
      </w:pPr>
      <w:r>
        <w:rPr>
          <w:rFonts w:asciiTheme="majorHAnsi" w:hAnsiTheme="majorHAnsi" w:cstheme="majorHAnsi"/>
          <w:lang w:val="en-US"/>
        </w:rPr>
        <w:t>Statistics SA 2016 and 2019 total gas purchases for South Africa table</w:t>
      </w:r>
      <w:r w:rsidR="009917D7">
        <w:rPr>
          <w:rFonts w:asciiTheme="majorHAnsi" w:hAnsiTheme="majorHAnsi" w:cstheme="majorHAnsi"/>
          <w:lang w:val="en-US"/>
        </w:rPr>
        <w:t xml:space="preserve"> </w:t>
      </w:r>
      <w:r w:rsidR="009917D7">
        <w:rPr>
          <w:rFonts w:asciiTheme="majorHAnsi" w:hAnsiTheme="majorHAnsi" w:cstheme="majorHAnsi"/>
          <w:lang w:val="en-US"/>
        </w:rPr>
        <w:fldChar w:fldCharType="begin" w:fldLock="1"/>
      </w:r>
      <w:r w:rsidR="00015443">
        <w:rPr>
          <w:rFonts w:asciiTheme="majorHAnsi" w:hAnsiTheme="majorHAnsi" w:cstheme="majorHAnsi"/>
          <w:lang w:val="en-US"/>
        </w:rPr>
        <w:instrText>ADDIN CSL_CITATION {"citationItems":[{"id":"ITEM-1","itemData":{"ISBN":"9780621408065","author":[{"dropping-particle":"","family":"Maluleke","given":"Risenga","non-dropping-particle":"","parse-names":false,"suffix":""}],"id":"ITEM-1","issue":"41","issued":{"date-parts":[["2019"]]},"number-of-pages":"35","title":"Electricity, gas and water supply industry, 2019","type":"report","volume":"02"},"uris":["http://www.mendeley.com/documents/?uuid=cedf3941-86b7-4660-9f1c-3619a00e0e2b"]}],"mendeley":{"formattedCitation":"[2]","plainTextFormattedCitation":"[2]","previouslyFormattedCitation":"[2]"},"properties":{"noteIndex":0},"schema":"https://github.com/citation-style-language/schema/raw/master/csl-citation.json"}</w:instrText>
      </w:r>
      <w:r w:rsidR="009917D7">
        <w:rPr>
          <w:rFonts w:asciiTheme="majorHAnsi" w:hAnsiTheme="majorHAnsi" w:cstheme="majorHAnsi"/>
          <w:lang w:val="en-US"/>
        </w:rPr>
        <w:fldChar w:fldCharType="separate"/>
      </w:r>
      <w:r w:rsidR="003743F7" w:rsidRPr="003743F7">
        <w:rPr>
          <w:rFonts w:asciiTheme="majorHAnsi" w:hAnsiTheme="majorHAnsi" w:cstheme="majorHAnsi"/>
          <w:noProof/>
          <w:lang w:val="en-US"/>
        </w:rPr>
        <w:t>[2]</w:t>
      </w:r>
      <w:r w:rsidR="009917D7">
        <w:rPr>
          <w:rFonts w:asciiTheme="majorHAnsi" w:hAnsiTheme="majorHAnsi" w:cstheme="majorHAnsi"/>
          <w:lang w:val="en-US"/>
        </w:rPr>
        <w:fldChar w:fldCharType="end"/>
      </w:r>
    </w:p>
    <w:p w14:paraId="478B5882" w14:textId="005C51AA" w:rsidR="008746ED" w:rsidRDefault="008746ED" w:rsidP="008746ED">
      <w:pPr>
        <w:pStyle w:val="ListParagraph"/>
        <w:numPr>
          <w:ilvl w:val="0"/>
          <w:numId w:val="1"/>
        </w:numPr>
        <w:jc w:val="both"/>
        <w:rPr>
          <w:rFonts w:asciiTheme="majorHAnsi" w:hAnsiTheme="majorHAnsi" w:cstheme="majorHAnsi"/>
          <w:lang w:val="en-US"/>
        </w:rPr>
      </w:pPr>
      <w:r>
        <w:rPr>
          <w:rFonts w:asciiTheme="majorHAnsi" w:hAnsiTheme="majorHAnsi" w:cstheme="majorHAnsi"/>
          <w:lang w:val="en-US"/>
        </w:rPr>
        <w:t>National Business Initiative (NBI)</w:t>
      </w:r>
      <w:r w:rsidR="009917D7">
        <w:rPr>
          <w:rFonts w:asciiTheme="majorHAnsi" w:hAnsiTheme="majorHAnsi" w:cstheme="majorHAnsi"/>
          <w:lang w:val="en-US"/>
        </w:rPr>
        <w:t xml:space="preserve"> </w:t>
      </w:r>
      <w:r w:rsidR="009917D7">
        <w:rPr>
          <w:rFonts w:asciiTheme="majorHAnsi" w:hAnsiTheme="majorHAnsi" w:cstheme="majorHAnsi"/>
          <w:lang w:val="en-US"/>
        </w:rPr>
        <w:fldChar w:fldCharType="begin" w:fldLock="1"/>
      </w:r>
      <w:r w:rsidR="00E373BB">
        <w:rPr>
          <w:rFonts w:asciiTheme="majorHAnsi" w:hAnsiTheme="majorHAnsi" w:cstheme="majorHAnsi"/>
          <w:lang w:val="en-US"/>
        </w:rPr>
        <w:instrText>ADDIN CSL_CITATION {"citationItems":[{"id":"ITEM-1","itemData":{"author":[{"dropping-particle":"","family":"Initiative","given":"National Business","non-dropping-particle":"","parse-names":false,"suffix":""}],"id":"ITEM-1","issued":{"date-parts":[["0"]]},"title":"Just Transition and the Role of Gas in South Africa's Path to Net-Zero","type":"report"},"uris":["http://www.mendeley.com/documents/?uuid=f357a772-073c-4e31-a225-b4ea172fc7cb"]}],"mendeley":{"formattedCitation":"[3]","plainTextFormattedCitation":"[3]","previouslyFormattedCitation":"[3]"},"properties":{"noteIndex":0},"schema":"https://github.com/citation-style-language/schema/raw/master/csl-citation.json"}</w:instrText>
      </w:r>
      <w:r w:rsidR="009917D7">
        <w:rPr>
          <w:rFonts w:asciiTheme="majorHAnsi" w:hAnsiTheme="majorHAnsi" w:cstheme="majorHAnsi"/>
          <w:lang w:val="en-US"/>
        </w:rPr>
        <w:fldChar w:fldCharType="separate"/>
      </w:r>
      <w:r w:rsidR="003743F7" w:rsidRPr="003743F7">
        <w:rPr>
          <w:rFonts w:asciiTheme="majorHAnsi" w:hAnsiTheme="majorHAnsi" w:cstheme="majorHAnsi"/>
          <w:noProof/>
          <w:lang w:val="en-US"/>
        </w:rPr>
        <w:t>[3]</w:t>
      </w:r>
      <w:r w:rsidR="009917D7">
        <w:rPr>
          <w:rFonts w:asciiTheme="majorHAnsi" w:hAnsiTheme="majorHAnsi" w:cstheme="majorHAnsi"/>
          <w:lang w:val="en-US"/>
        </w:rPr>
        <w:fldChar w:fldCharType="end"/>
      </w:r>
    </w:p>
    <w:p w14:paraId="7379B5BE" w14:textId="65FC42AC" w:rsidR="007968E3" w:rsidRDefault="00313FB5" w:rsidP="008746ED">
      <w:pPr>
        <w:pStyle w:val="ListParagraph"/>
        <w:numPr>
          <w:ilvl w:val="0"/>
          <w:numId w:val="1"/>
        </w:numPr>
        <w:jc w:val="both"/>
        <w:rPr>
          <w:rFonts w:asciiTheme="majorHAnsi" w:hAnsiTheme="majorHAnsi" w:cstheme="majorHAnsi"/>
          <w:lang w:val="en-US"/>
        </w:rPr>
      </w:pPr>
      <w:r>
        <w:rPr>
          <w:rFonts w:asciiTheme="majorHAnsi" w:hAnsiTheme="majorHAnsi" w:cstheme="majorHAnsi"/>
          <w:lang w:val="en-US"/>
        </w:rPr>
        <w:t xml:space="preserve">Sasol </w:t>
      </w:r>
      <w:r w:rsidR="002B3F63">
        <w:rPr>
          <w:rFonts w:asciiTheme="majorHAnsi" w:hAnsiTheme="majorHAnsi" w:cstheme="majorHAnsi"/>
          <w:lang w:val="en-US"/>
        </w:rPr>
        <w:t>2017</w:t>
      </w:r>
      <w:r w:rsidR="00A7438C">
        <w:rPr>
          <w:rFonts w:asciiTheme="majorHAnsi" w:hAnsiTheme="majorHAnsi" w:cstheme="majorHAnsi"/>
          <w:lang w:val="en-US"/>
        </w:rPr>
        <w:t xml:space="preserve"> Additional</w:t>
      </w:r>
      <w:r w:rsidR="002B3F63">
        <w:rPr>
          <w:rFonts w:asciiTheme="majorHAnsi" w:hAnsiTheme="majorHAnsi" w:cstheme="majorHAnsi"/>
          <w:lang w:val="en-US"/>
        </w:rPr>
        <w:t xml:space="preserve"> </w:t>
      </w:r>
      <w:r w:rsidR="00A7438C">
        <w:rPr>
          <w:rFonts w:asciiTheme="majorHAnsi" w:hAnsiTheme="majorHAnsi" w:cstheme="majorHAnsi"/>
          <w:lang w:val="en-US"/>
        </w:rPr>
        <w:t>Analyst Information Report</w:t>
      </w:r>
      <w:r w:rsidR="0067272F">
        <w:rPr>
          <w:rFonts w:asciiTheme="majorHAnsi" w:hAnsiTheme="majorHAnsi" w:cstheme="majorHAnsi"/>
          <w:lang w:val="en-US"/>
        </w:rPr>
        <w:t xml:space="preserve"> (2017a)</w:t>
      </w:r>
      <w:r w:rsidR="00012F1E">
        <w:rPr>
          <w:rFonts w:asciiTheme="majorHAnsi" w:hAnsiTheme="majorHAnsi" w:cstheme="majorHAnsi"/>
          <w:lang w:val="en-US"/>
        </w:rPr>
        <w:t xml:space="preserve"> </w:t>
      </w:r>
      <w:r w:rsidR="005F26B6">
        <w:rPr>
          <w:rFonts w:asciiTheme="majorHAnsi" w:hAnsiTheme="majorHAnsi" w:cstheme="majorHAnsi"/>
          <w:lang w:val="en-US"/>
        </w:rPr>
        <w:fldChar w:fldCharType="begin" w:fldLock="1"/>
      </w:r>
      <w:r w:rsidR="004B1093">
        <w:rPr>
          <w:rFonts w:asciiTheme="majorHAnsi" w:hAnsiTheme="majorHAnsi" w:cstheme="majorHAnsi"/>
          <w:lang w:val="en-US"/>
        </w:rPr>
        <w:instrText>ADDIN CSL_CITATION {"citationItems":[{"id":"ITEM-1","itemData":{"id":"ITEM-1","issue":"December","issued":{"date-parts":[["2017"]]},"title":"Sasol: Additional analyst information","type":"article-journal"},"uris":["http://www.mendeley.com/documents/?uuid=52df9ec5-beee-4060-87b7-c036ec29a1e7"]}],"mendeley":{"formattedCitation":"[4]","plainTextFormattedCitation":"[4]","previouslyFormattedCitation":"[4]"},"properties":{"noteIndex":0},"schema":"https://github.com/citation-style-language/schema/raw/master/csl-citation.json"}</w:instrText>
      </w:r>
      <w:r w:rsidR="005F26B6">
        <w:rPr>
          <w:rFonts w:asciiTheme="majorHAnsi" w:hAnsiTheme="majorHAnsi" w:cstheme="majorHAnsi"/>
          <w:lang w:val="en-US"/>
        </w:rPr>
        <w:fldChar w:fldCharType="separate"/>
      </w:r>
      <w:r w:rsidR="005F26B6" w:rsidRPr="005F26B6">
        <w:rPr>
          <w:rFonts w:asciiTheme="majorHAnsi" w:hAnsiTheme="majorHAnsi" w:cstheme="majorHAnsi"/>
          <w:noProof/>
          <w:lang w:val="en-US"/>
        </w:rPr>
        <w:t>[4]</w:t>
      </w:r>
      <w:r w:rsidR="005F26B6">
        <w:rPr>
          <w:rFonts w:asciiTheme="majorHAnsi" w:hAnsiTheme="majorHAnsi" w:cstheme="majorHAnsi"/>
          <w:lang w:val="en-US"/>
        </w:rPr>
        <w:fldChar w:fldCharType="end"/>
      </w:r>
      <w:r w:rsidR="00A7438C">
        <w:rPr>
          <w:rFonts w:asciiTheme="majorHAnsi" w:hAnsiTheme="majorHAnsi" w:cstheme="majorHAnsi"/>
          <w:lang w:val="en-US"/>
        </w:rPr>
        <w:t xml:space="preserve"> and Sasol</w:t>
      </w:r>
      <w:r w:rsidR="00AF01F8">
        <w:rPr>
          <w:rFonts w:asciiTheme="majorHAnsi" w:hAnsiTheme="majorHAnsi" w:cstheme="majorHAnsi"/>
          <w:lang w:val="en-US"/>
        </w:rPr>
        <w:t xml:space="preserve"> Annual E</w:t>
      </w:r>
      <w:r w:rsidR="00A7438C">
        <w:rPr>
          <w:rFonts w:asciiTheme="majorHAnsi" w:hAnsiTheme="majorHAnsi" w:cstheme="majorHAnsi"/>
          <w:lang w:val="en-US"/>
        </w:rPr>
        <w:t xml:space="preserve">missions </w:t>
      </w:r>
      <w:r w:rsidR="00AF01F8">
        <w:rPr>
          <w:rFonts w:asciiTheme="majorHAnsi" w:hAnsiTheme="majorHAnsi" w:cstheme="majorHAnsi"/>
          <w:lang w:val="en-US"/>
        </w:rPr>
        <w:t>R</w:t>
      </w:r>
      <w:r w:rsidR="00A7438C">
        <w:rPr>
          <w:rFonts w:asciiTheme="majorHAnsi" w:hAnsiTheme="majorHAnsi" w:cstheme="majorHAnsi"/>
          <w:lang w:val="en-US"/>
        </w:rPr>
        <w:t>eport</w:t>
      </w:r>
      <w:r w:rsidR="0067272F">
        <w:rPr>
          <w:rFonts w:asciiTheme="majorHAnsi" w:hAnsiTheme="majorHAnsi" w:cstheme="majorHAnsi"/>
          <w:lang w:val="en-US"/>
        </w:rPr>
        <w:t xml:space="preserve"> (2017b) </w:t>
      </w:r>
    </w:p>
    <w:p w14:paraId="592F26C7" w14:textId="6F999051" w:rsidR="00200777" w:rsidRDefault="004B1093" w:rsidP="00200777">
      <w:pPr>
        <w:pStyle w:val="Heading2"/>
        <w:rPr>
          <w:lang w:val="en-US"/>
        </w:rPr>
      </w:pPr>
      <w:r>
        <w:rPr>
          <w:lang w:val="en-US"/>
        </w:rPr>
        <w:t xml:space="preserve">Key points considered and assumptions </w:t>
      </w:r>
      <w:r w:rsidR="00200777">
        <w:rPr>
          <w:lang w:val="en-US"/>
        </w:rPr>
        <w:t xml:space="preserve">made </w:t>
      </w:r>
    </w:p>
    <w:p w14:paraId="3D1983A9" w14:textId="6B4778F5" w:rsidR="00830CD9" w:rsidRDefault="00830CD9" w:rsidP="00830CD9">
      <w:pPr>
        <w:jc w:val="both"/>
        <w:rPr>
          <w:rFonts w:asciiTheme="majorHAnsi" w:hAnsiTheme="majorHAnsi" w:cstheme="majorHAnsi"/>
          <w:lang w:val="en-US"/>
        </w:rPr>
      </w:pPr>
      <w:r w:rsidRPr="000A5F61">
        <w:rPr>
          <w:rFonts w:asciiTheme="majorHAnsi" w:hAnsiTheme="majorHAnsi" w:cstheme="majorHAnsi"/>
          <w:lang w:val="en-US"/>
        </w:rPr>
        <w:t xml:space="preserve">To develop the completed </w:t>
      </w:r>
      <w:r>
        <w:rPr>
          <w:rFonts w:asciiTheme="majorHAnsi" w:hAnsiTheme="majorHAnsi" w:cstheme="majorHAnsi"/>
          <w:lang w:val="en-US"/>
        </w:rPr>
        <w:t>Natural Gas</w:t>
      </w:r>
      <w:r w:rsidRPr="000A5F61">
        <w:rPr>
          <w:rFonts w:asciiTheme="majorHAnsi" w:hAnsiTheme="majorHAnsi" w:cstheme="majorHAnsi"/>
          <w:lang w:val="en-US"/>
        </w:rPr>
        <w:t xml:space="preserve"> Energy Balance,</w:t>
      </w:r>
      <w:r w:rsidR="004B1093">
        <w:rPr>
          <w:rFonts w:asciiTheme="majorHAnsi" w:hAnsiTheme="majorHAnsi" w:cstheme="majorHAnsi"/>
          <w:lang w:val="en-US"/>
        </w:rPr>
        <w:t xml:space="preserve"> various</w:t>
      </w:r>
      <w:r w:rsidRPr="000A5F61">
        <w:rPr>
          <w:rFonts w:asciiTheme="majorHAnsi" w:hAnsiTheme="majorHAnsi" w:cstheme="majorHAnsi"/>
          <w:lang w:val="en-US"/>
        </w:rPr>
        <w:t xml:space="preserve"> assumptions were made. </w:t>
      </w:r>
      <w:r>
        <w:rPr>
          <w:rFonts w:asciiTheme="majorHAnsi" w:hAnsiTheme="majorHAnsi" w:cstheme="majorHAnsi"/>
          <w:lang w:val="en-US"/>
        </w:rPr>
        <w:t>These are listed below</w:t>
      </w:r>
      <w:r w:rsidR="004B1093">
        <w:rPr>
          <w:rFonts w:asciiTheme="majorHAnsi" w:hAnsiTheme="majorHAnsi" w:cstheme="majorHAnsi"/>
          <w:lang w:val="en-US"/>
        </w:rPr>
        <w:t xml:space="preserve"> along with key points to highlight for the energy balance construction</w:t>
      </w:r>
      <w:r>
        <w:rPr>
          <w:rFonts w:asciiTheme="majorHAnsi" w:hAnsiTheme="majorHAnsi" w:cstheme="majorHAnsi"/>
          <w:lang w:val="en-US"/>
        </w:rPr>
        <w:t xml:space="preserve">: </w:t>
      </w:r>
    </w:p>
    <w:p w14:paraId="04A4AEA8" w14:textId="0C2AB638" w:rsidR="00C62A07" w:rsidRDefault="009B0D60" w:rsidP="00830CD9">
      <w:pPr>
        <w:pStyle w:val="ListParagraph"/>
        <w:numPr>
          <w:ilvl w:val="0"/>
          <w:numId w:val="2"/>
        </w:numPr>
        <w:jc w:val="both"/>
        <w:rPr>
          <w:rFonts w:asciiTheme="majorHAnsi" w:hAnsiTheme="majorHAnsi" w:cstheme="majorHAnsi"/>
          <w:lang w:val="en-US"/>
        </w:rPr>
      </w:pPr>
      <w:r w:rsidRPr="00C62A07">
        <w:rPr>
          <w:rFonts w:asciiTheme="majorHAnsi" w:hAnsiTheme="majorHAnsi" w:cstheme="majorHAnsi"/>
          <w:lang w:val="en-US"/>
        </w:rPr>
        <w:t xml:space="preserve">The </w:t>
      </w:r>
      <w:r w:rsidR="000E786D" w:rsidRPr="00C62A07">
        <w:rPr>
          <w:rFonts w:asciiTheme="majorHAnsi" w:hAnsiTheme="majorHAnsi" w:cstheme="majorHAnsi"/>
          <w:lang w:val="en-US"/>
        </w:rPr>
        <w:t>“</w:t>
      </w:r>
      <w:r w:rsidRPr="00C62A07">
        <w:rPr>
          <w:rFonts w:asciiTheme="majorHAnsi" w:hAnsiTheme="majorHAnsi" w:cstheme="majorHAnsi"/>
          <w:lang w:val="en-US"/>
        </w:rPr>
        <w:t>methane-rich gas</w:t>
      </w:r>
      <w:r w:rsidR="000E786D" w:rsidRPr="00C62A07">
        <w:rPr>
          <w:rFonts w:asciiTheme="majorHAnsi" w:hAnsiTheme="majorHAnsi" w:cstheme="majorHAnsi"/>
          <w:lang w:val="en-US"/>
        </w:rPr>
        <w:t>”</w:t>
      </w:r>
      <w:r w:rsidRPr="00C62A07">
        <w:rPr>
          <w:rFonts w:asciiTheme="majorHAnsi" w:hAnsiTheme="majorHAnsi" w:cstheme="majorHAnsi"/>
          <w:lang w:val="en-US"/>
        </w:rPr>
        <w:t xml:space="preserve"> </w:t>
      </w:r>
      <w:r w:rsidR="0037798F" w:rsidRPr="00C62A07">
        <w:rPr>
          <w:rFonts w:asciiTheme="majorHAnsi" w:hAnsiTheme="majorHAnsi" w:cstheme="majorHAnsi"/>
          <w:lang w:val="en-US"/>
        </w:rPr>
        <w:t xml:space="preserve">2016 and 2019 </w:t>
      </w:r>
      <w:r w:rsidR="00C233FF" w:rsidRPr="00C62A07">
        <w:rPr>
          <w:rFonts w:asciiTheme="majorHAnsi" w:hAnsiTheme="majorHAnsi" w:cstheme="majorHAnsi"/>
          <w:lang w:val="en-US"/>
        </w:rPr>
        <w:t>p</w:t>
      </w:r>
      <w:r w:rsidR="002E2174" w:rsidRPr="00C62A07">
        <w:rPr>
          <w:rFonts w:asciiTheme="majorHAnsi" w:hAnsiTheme="majorHAnsi" w:cstheme="majorHAnsi"/>
          <w:lang w:val="en-US"/>
        </w:rPr>
        <w:t xml:space="preserve">urchase </w:t>
      </w:r>
      <w:r w:rsidRPr="00C62A07">
        <w:rPr>
          <w:rFonts w:asciiTheme="majorHAnsi" w:hAnsiTheme="majorHAnsi" w:cstheme="majorHAnsi"/>
          <w:lang w:val="en-US"/>
        </w:rPr>
        <w:t xml:space="preserve">values </w:t>
      </w:r>
      <w:r w:rsidR="00C233FF" w:rsidRPr="00C62A07">
        <w:rPr>
          <w:rFonts w:asciiTheme="majorHAnsi" w:hAnsiTheme="majorHAnsi" w:cstheme="majorHAnsi"/>
          <w:lang w:val="en-US"/>
        </w:rPr>
        <w:t xml:space="preserve">from </w:t>
      </w:r>
      <w:proofErr w:type="spellStart"/>
      <w:r w:rsidR="00C233FF" w:rsidRPr="00C62A07">
        <w:rPr>
          <w:rFonts w:asciiTheme="majorHAnsi" w:hAnsiTheme="majorHAnsi" w:cstheme="majorHAnsi"/>
          <w:i/>
          <w:iCs/>
          <w:lang w:val="en-US"/>
        </w:rPr>
        <w:t>StatsaSA</w:t>
      </w:r>
      <w:proofErr w:type="spellEnd"/>
      <w:r w:rsidR="00C233FF" w:rsidRPr="00C62A07">
        <w:rPr>
          <w:rFonts w:asciiTheme="majorHAnsi" w:hAnsiTheme="majorHAnsi" w:cstheme="majorHAnsi"/>
          <w:i/>
          <w:iCs/>
          <w:lang w:val="en-US"/>
        </w:rPr>
        <w:t xml:space="preserve"> </w:t>
      </w:r>
      <w:r w:rsidR="00815B0E" w:rsidRPr="00C62A07">
        <w:rPr>
          <w:rFonts w:asciiTheme="majorHAnsi" w:hAnsiTheme="majorHAnsi" w:cstheme="majorHAnsi"/>
          <w:i/>
          <w:iCs/>
          <w:lang w:val="en-US"/>
        </w:rPr>
        <w:t xml:space="preserve">Purchases of gas in the </w:t>
      </w:r>
      <w:r w:rsidR="00085DDD" w:rsidRPr="00C62A07">
        <w:rPr>
          <w:rFonts w:asciiTheme="majorHAnsi" w:hAnsiTheme="majorHAnsi" w:cstheme="majorHAnsi"/>
          <w:i/>
          <w:iCs/>
          <w:lang w:val="en-US"/>
        </w:rPr>
        <w:t>electricity, gas and water supply industr</w:t>
      </w:r>
      <w:r w:rsidR="009E118F" w:rsidRPr="00C62A07">
        <w:rPr>
          <w:rFonts w:asciiTheme="majorHAnsi" w:hAnsiTheme="majorHAnsi" w:cstheme="majorHAnsi"/>
          <w:i/>
          <w:iCs/>
          <w:lang w:val="en-US"/>
        </w:rPr>
        <w:t xml:space="preserve">y, 2016 and 2019 </w:t>
      </w:r>
      <w:r w:rsidR="009E118F" w:rsidRPr="00C62A07">
        <w:rPr>
          <w:rFonts w:asciiTheme="majorHAnsi" w:hAnsiTheme="majorHAnsi" w:cstheme="majorHAnsi"/>
          <w:lang w:val="en-US"/>
        </w:rPr>
        <w:t>table</w:t>
      </w:r>
      <w:r w:rsidR="006D654A">
        <w:rPr>
          <w:rFonts w:asciiTheme="majorHAnsi" w:hAnsiTheme="majorHAnsi" w:cstheme="majorHAnsi"/>
          <w:lang w:val="en-US"/>
        </w:rPr>
        <w:t xml:space="preserve"> </w:t>
      </w:r>
      <w:r w:rsidR="006D654A">
        <w:rPr>
          <w:rFonts w:asciiTheme="majorHAnsi" w:hAnsiTheme="majorHAnsi" w:cstheme="majorHAnsi"/>
          <w:lang w:val="en-US"/>
        </w:rPr>
        <w:fldChar w:fldCharType="begin" w:fldLock="1"/>
      </w:r>
      <w:r w:rsidR="008139AF">
        <w:rPr>
          <w:rFonts w:asciiTheme="majorHAnsi" w:hAnsiTheme="majorHAnsi" w:cstheme="majorHAnsi"/>
          <w:lang w:val="en-US"/>
        </w:rPr>
        <w:instrText>ADDIN CSL_CITATION {"citationItems":[{"id":"ITEM-1","itemData":{"ISBN":"9780621408065","author":[{"dropping-particle":"","family":"Maluleke","given":"Risenga","non-dropping-particle":"","parse-names":false,"suffix":""}],"id":"ITEM-1","issue":"41","issued":{"date-parts":[["2019"]]},"number-of-pages":"35","title":"Electricity, gas and water supply industry, 2019","type":"report","volume":"02"},"uris":["http://www.mendeley.com/documents/?uuid=cedf3941-86b7-4660-9f1c-3619a00e0e2b"]}],"mendeley":{"formattedCitation":"[2]","plainTextFormattedCitation":"[2]","previouslyFormattedCitation":"[2]"},"properties":{"noteIndex":0},"schema":"https://github.com/citation-style-language/schema/raw/master/csl-citation.json"}</w:instrText>
      </w:r>
      <w:r w:rsidR="006D654A">
        <w:rPr>
          <w:rFonts w:asciiTheme="majorHAnsi" w:hAnsiTheme="majorHAnsi" w:cstheme="majorHAnsi"/>
          <w:lang w:val="en-US"/>
        </w:rPr>
        <w:fldChar w:fldCharType="separate"/>
      </w:r>
      <w:r w:rsidR="006D654A" w:rsidRPr="006D654A">
        <w:rPr>
          <w:rFonts w:asciiTheme="majorHAnsi" w:hAnsiTheme="majorHAnsi" w:cstheme="majorHAnsi"/>
          <w:noProof/>
          <w:lang w:val="en-US"/>
        </w:rPr>
        <w:t>[2]</w:t>
      </w:r>
      <w:r w:rsidR="006D654A">
        <w:rPr>
          <w:rFonts w:asciiTheme="majorHAnsi" w:hAnsiTheme="majorHAnsi" w:cstheme="majorHAnsi"/>
          <w:lang w:val="en-US"/>
        </w:rPr>
        <w:fldChar w:fldCharType="end"/>
      </w:r>
      <w:r w:rsidR="009E118F" w:rsidRPr="00C62A07">
        <w:rPr>
          <w:rFonts w:asciiTheme="majorHAnsi" w:hAnsiTheme="majorHAnsi" w:cstheme="majorHAnsi"/>
          <w:lang w:val="en-US"/>
        </w:rPr>
        <w:t xml:space="preserve"> were</w:t>
      </w:r>
      <w:r w:rsidR="0037798F" w:rsidRPr="00C62A07">
        <w:rPr>
          <w:rFonts w:asciiTheme="majorHAnsi" w:hAnsiTheme="majorHAnsi" w:cstheme="majorHAnsi"/>
          <w:lang w:val="en-US"/>
        </w:rPr>
        <w:t xml:space="preserve"> used for the</w:t>
      </w:r>
      <w:r w:rsidR="0028633D" w:rsidRPr="00C62A07">
        <w:rPr>
          <w:rFonts w:asciiTheme="majorHAnsi" w:hAnsiTheme="majorHAnsi" w:cstheme="majorHAnsi"/>
          <w:lang w:val="en-US"/>
        </w:rPr>
        <w:t xml:space="preserve"> natural</w:t>
      </w:r>
      <w:r w:rsidR="00D479C7" w:rsidRPr="00C62A07">
        <w:rPr>
          <w:rFonts w:asciiTheme="majorHAnsi" w:hAnsiTheme="majorHAnsi" w:cstheme="majorHAnsi"/>
          <w:lang w:val="en-US"/>
        </w:rPr>
        <w:t xml:space="preserve"> gas energy balance</w:t>
      </w:r>
      <w:r w:rsidR="000E786D" w:rsidRPr="00C62A07">
        <w:rPr>
          <w:rFonts w:asciiTheme="majorHAnsi" w:hAnsiTheme="majorHAnsi" w:cstheme="majorHAnsi"/>
          <w:lang w:val="en-US"/>
        </w:rPr>
        <w:t xml:space="preserve"> “</w:t>
      </w:r>
      <w:r w:rsidR="00F76E47" w:rsidRPr="00C62A07">
        <w:rPr>
          <w:rFonts w:asciiTheme="majorHAnsi" w:hAnsiTheme="majorHAnsi" w:cstheme="majorHAnsi"/>
          <w:lang w:val="en-US"/>
        </w:rPr>
        <w:t>Indigenous Production B</w:t>
      </w:r>
      <w:r w:rsidR="0037798F" w:rsidRPr="00C62A07">
        <w:rPr>
          <w:rFonts w:asciiTheme="majorHAnsi" w:hAnsiTheme="majorHAnsi" w:cstheme="majorHAnsi"/>
          <w:lang w:val="en-US"/>
        </w:rPr>
        <w:t>yproduct</w:t>
      </w:r>
      <w:r w:rsidR="000E786D" w:rsidRPr="00C62A07">
        <w:rPr>
          <w:rFonts w:asciiTheme="majorHAnsi" w:hAnsiTheme="majorHAnsi" w:cstheme="majorHAnsi"/>
          <w:lang w:val="en-US"/>
        </w:rPr>
        <w:t>”</w:t>
      </w:r>
      <w:r w:rsidR="0037798F" w:rsidRPr="00C62A07">
        <w:rPr>
          <w:rFonts w:asciiTheme="majorHAnsi" w:hAnsiTheme="majorHAnsi" w:cstheme="majorHAnsi"/>
          <w:lang w:val="en-US"/>
        </w:rPr>
        <w:t xml:space="preserve"> </w:t>
      </w:r>
      <w:proofErr w:type="spellStart"/>
      <w:r w:rsidR="00C62A07" w:rsidRPr="00C62A07">
        <w:rPr>
          <w:rFonts w:asciiTheme="majorHAnsi" w:hAnsiTheme="majorHAnsi" w:cstheme="majorHAnsi"/>
          <w:lang w:val="en-US"/>
        </w:rPr>
        <w:t>StatsSA</w:t>
      </w:r>
      <w:proofErr w:type="spellEnd"/>
      <w:r w:rsidR="00C62A07" w:rsidRPr="00C62A07">
        <w:rPr>
          <w:rFonts w:asciiTheme="majorHAnsi" w:hAnsiTheme="majorHAnsi" w:cstheme="majorHAnsi"/>
          <w:lang w:val="en-US"/>
        </w:rPr>
        <w:t xml:space="preserve"> </w:t>
      </w:r>
      <w:r w:rsidR="00466568" w:rsidRPr="00C62A07">
        <w:rPr>
          <w:rFonts w:asciiTheme="majorHAnsi" w:hAnsiTheme="majorHAnsi" w:cstheme="majorHAnsi"/>
          <w:lang w:val="en-US"/>
        </w:rPr>
        <w:t xml:space="preserve">supply </w:t>
      </w:r>
      <w:r w:rsidR="0037798F" w:rsidRPr="00C62A07">
        <w:rPr>
          <w:rFonts w:asciiTheme="majorHAnsi" w:hAnsiTheme="majorHAnsi" w:cstheme="majorHAnsi"/>
          <w:lang w:val="en-US"/>
        </w:rPr>
        <w:t>values</w:t>
      </w:r>
      <w:r w:rsidR="00C62A07">
        <w:rPr>
          <w:rFonts w:asciiTheme="majorHAnsi" w:hAnsiTheme="majorHAnsi" w:cstheme="majorHAnsi"/>
          <w:lang w:val="en-US"/>
        </w:rPr>
        <w:t>.</w:t>
      </w:r>
    </w:p>
    <w:p w14:paraId="1D481AE2" w14:textId="563A9A84" w:rsidR="00E3074F" w:rsidRDefault="00E3074F" w:rsidP="00830CD9">
      <w:pPr>
        <w:pStyle w:val="ListParagraph"/>
        <w:numPr>
          <w:ilvl w:val="0"/>
          <w:numId w:val="2"/>
        </w:numPr>
        <w:jc w:val="both"/>
        <w:rPr>
          <w:rFonts w:asciiTheme="majorHAnsi" w:hAnsiTheme="majorHAnsi" w:cstheme="majorHAnsi"/>
          <w:lang w:val="en-US"/>
        </w:rPr>
      </w:pPr>
      <w:r>
        <w:rPr>
          <w:rFonts w:asciiTheme="majorHAnsi" w:hAnsiTheme="majorHAnsi" w:cstheme="majorHAnsi"/>
          <w:lang w:val="en-US"/>
        </w:rPr>
        <w:t xml:space="preserve">Natural gas that </w:t>
      </w:r>
      <w:r w:rsidR="009D7B07">
        <w:rPr>
          <w:rFonts w:asciiTheme="majorHAnsi" w:hAnsiTheme="majorHAnsi" w:cstheme="majorHAnsi"/>
          <w:lang w:val="en-US"/>
        </w:rPr>
        <w:t>was</w:t>
      </w:r>
      <w:r>
        <w:rPr>
          <w:rFonts w:asciiTheme="majorHAnsi" w:hAnsiTheme="majorHAnsi" w:cstheme="majorHAnsi"/>
          <w:lang w:val="en-US"/>
        </w:rPr>
        <w:t xml:space="preserve"> consumed in a </w:t>
      </w:r>
      <w:r w:rsidR="004803A7">
        <w:rPr>
          <w:rFonts w:asciiTheme="majorHAnsi" w:hAnsiTheme="majorHAnsi" w:cstheme="majorHAnsi"/>
          <w:lang w:val="en-US"/>
        </w:rPr>
        <w:t>‘</w:t>
      </w:r>
      <w:r>
        <w:rPr>
          <w:rFonts w:asciiTheme="majorHAnsi" w:hAnsiTheme="majorHAnsi" w:cstheme="majorHAnsi"/>
          <w:lang w:val="en-US"/>
        </w:rPr>
        <w:t>transformation</w:t>
      </w:r>
      <w:r w:rsidR="004803A7">
        <w:rPr>
          <w:rFonts w:asciiTheme="majorHAnsi" w:hAnsiTheme="majorHAnsi" w:cstheme="majorHAnsi"/>
          <w:lang w:val="en-US"/>
        </w:rPr>
        <w:t>’</w:t>
      </w:r>
      <w:r>
        <w:rPr>
          <w:rFonts w:asciiTheme="majorHAnsi" w:hAnsiTheme="majorHAnsi" w:cstheme="majorHAnsi"/>
          <w:lang w:val="en-US"/>
        </w:rPr>
        <w:t xml:space="preserve"> </w:t>
      </w:r>
      <w:r w:rsidR="00CC3AAC">
        <w:rPr>
          <w:rFonts w:asciiTheme="majorHAnsi" w:hAnsiTheme="majorHAnsi" w:cstheme="majorHAnsi"/>
          <w:lang w:val="en-US"/>
        </w:rPr>
        <w:t>process instead</w:t>
      </w:r>
      <w:r>
        <w:rPr>
          <w:rFonts w:asciiTheme="majorHAnsi" w:hAnsiTheme="majorHAnsi" w:cstheme="majorHAnsi"/>
          <w:lang w:val="en-US"/>
        </w:rPr>
        <w:t xml:space="preserve"> of </w:t>
      </w:r>
      <w:r w:rsidR="004803A7">
        <w:rPr>
          <w:rFonts w:asciiTheme="majorHAnsi" w:hAnsiTheme="majorHAnsi" w:cstheme="majorHAnsi"/>
          <w:lang w:val="en-US"/>
        </w:rPr>
        <w:t>as</w:t>
      </w:r>
      <w:r>
        <w:rPr>
          <w:rFonts w:asciiTheme="majorHAnsi" w:hAnsiTheme="majorHAnsi" w:cstheme="majorHAnsi"/>
          <w:lang w:val="en-US"/>
        </w:rPr>
        <w:t xml:space="preserve"> final energy </w:t>
      </w:r>
      <w:r w:rsidR="009D7B07">
        <w:rPr>
          <w:rFonts w:asciiTheme="majorHAnsi" w:hAnsiTheme="majorHAnsi" w:cstheme="majorHAnsi"/>
          <w:lang w:val="en-US"/>
        </w:rPr>
        <w:t xml:space="preserve">was </w:t>
      </w:r>
      <w:r w:rsidR="004803A7">
        <w:rPr>
          <w:rFonts w:asciiTheme="majorHAnsi" w:hAnsiTheme="majorHAnsi" w:cstheme="majorHAnsi"/>
          <w:lang w:val="en-US"/>
        </w:rPr>
        <w:t xml:space="preserve">accounted for as a negative value in the natural gas energy balance. </w:t>
      </w:r>
    </w:p>
    <w:p w14:paraId="5964CD8F" w14:textId="4DF6804B" w:rsidR="002229F8" w:rsidRPr="00C62A07" w:rsidRDefault="00966134" w:rsidP="00830CD9">
      <w:pPr>
        <w:pStyle w:val="ListParagraph"/>
        <w:numPr>
          <w:ilvl w:val="0"/>
          <w:numId w:val="2"/>
        </w:numPr>
        <w:jc w:val="both"/>
        <w:rPr>
          <w:rFonts w:asciiTheme="majorHAnsi" w:hAnsiTheme="majorHAnsi" w:cstheme="majorHAnsi"/>
          <w:lang w:val="en-US"/>
        </w:rPr>
      </w:pPr>
      <w:r w:rsidRPr="00C62A07">
        <w:rPr>
          <w:rFonts w:asciiTheme="majorHAnsi" w:hAnsiTheme="majorHAnsi" w:cstheme="majorHAnsi"/>
          <w:lang w:val="en-US"/>
        </w:rPr>
        <w:t xml:space="preserve">From the DMRE 2017 dataset, </w:t>
      </w:r>
      <w:r w:rsidR="00171B7C" w:rsidRPr="00C62A07">
        <w:rPr>
          <w:rFonts w:asciiTheme="majorHAnsi" w:hAnsiTheme="majorHAnsi" w:cstheme="majorHAnsi"/>
          <w:lang w:val="en-US"/>
        </w:rPr>
        <w:t xml:space="preserve">the </w:t>
      </w:r>
      <w:r w:rsidR="00FF423B" w:rsidRPr="00C62A07">
        <w:rPr>
          <w:rFonts w:asciiTheme="majorHAnsi" w:hAnsiTheme="majorHAnsi" w:cstheme="majorHAnsi"/>
          <w:lang w:val="en-US"/>
        </w:rPr>
        <w:t>“</w:t>
      </w:r>
      <w:r w:rsidR="00171B7C" w:rsidRPr="00C62A07">
        <w:rPr>
          <w:rFonts w:asciiTheme="majorHAnsi" w:hAnsiTheme="majorHAnsi" w:cstheme="majorHAnsi"/>
          <w:lang w:val="en-US"/>
        </w:rPr>
        <w:t>Natural Gas</w:t>
      </w:r>
      <w:r w:rsidR="00FF423B" w:rsidRPr="00C62A07">
        <w:rPr>
          <w:rFonts w:asciiTheme="majorHAnsi" w:hAnsiTheme="majorHAnsi" w:cstheme="majorHAnsi"/>
          <w:lang w:val="en-US"/>
        </w:rPr>
        <w:t>”</w:t>
      </w:r>
      <w:r w:rsidR="00171B7C" w:rsidRPr="00C62A07">
        <w:rPr>
          <w:rFonts w:asciiTheme="majorHAnsi" w:hAnsiTheme="majorHAnsi" w:cstheme="majorHAnsi"/>
          <w:lang w:val="en-US"/>
        </w:rPr>
        <w:t xml:space="preserve"> values were used for </w:t>
      </w:r>
      <w:r w:rsidR="00FF423B" w:rsidRPr="00C62A07">
        <w:rPr>
          <w:rFonts w:asciiTheme="majorHAnsi" w:hAnsiTheme="majorHAnsi" w:cstheme="majorHAnsi"/>
          <w:lang w:val="en-US"/>
        </w:rPr>
        <w:t>“</w:t>
      </w:r>
      <w:r w:rsidR="00171B7C" w:rsidRPr="00C62A07">
        <w:rPr>
          <w:rFonts w:asciiTheme="majorHAnsi" w:hAnsiTheme="majorHAnsi" w:cstheme="majorHAnsi"/>
          <w:lang w:val="en-US"/>
        </w:rPr>
        <w:t xml:space="preserve">Indigenous </w:t>
      </w:r>
      <w:r w:rsidR="0097377F" w:rsidRPr="00C62A07">
        <w:rPr>
          <w:rFonts w:asciiTheme="majorHAnsi" w:hAnsiTheme="majorHAnsi" w:cstheme="majorHAnsi"/>
          <w:lang w:val="en-US"/>
        </w:rPr>
        <w:t>Production</w:t>
      </w:r>
      <w:r w:rsidR="00FF423B" w:rsidRPr="00C62A07">
        <w:rPr>
          <w:rFonts w:asciiTheme="majorHAnsi" w:hAnsiTheme="majorHAnsi" w:cstheme="majorHAnsi"/>
          <w:lang w:val="en-US"/>
        </w:rPr>
        <w:t>”</w:t>
      </w:r>
      <w:r w:rsidR="0097377F" w:rsidRPr="00C62A07">
        <w:rPr>
          <w:rFonts w:asciiTheme="majorHAnsi" w:hAnsiTheme="majorHAnsi" w:cstheme="majorHAnsi"/>
          <w:lang w:val="en-US"/>
        </w:rPr>
        <w:t xml:space="preserve">, </w:t>
      </w:r>
      <w:r w:rsidR="00FF423B" w:rsidRPr="00C62A07">
        <w:rPr>
          <w:rFonts w:asciiTheme="majorHAnsi" w:hAnsiTheme="majorHAnsi" w:cstheme="majorHAnsi"/>
          <w:lang w:val="en-US"/>
        </w:rPr>
        <w:t>“</w:t>
      </w:r>
      <w:r w:rsidR="004C15F9" w:rsidRPr="00C62A07">
        <w:rPr>
          <w:rFonts w:asciiTheme="majorHAnsi" w:hAnsiTheme="majorHAnsi" w:cstheme="majorHAnsi"/>
          <w:lang w:val="en-US"/>
        </w:rPr>
        <w:t>Domestic Supply</w:t>
      </w:r>
      <w:r w:rsidR="00FF423B" w:rsidRPr="00C62A07">
        <w:rPr>
          <w:rFonts w:asciiTheme="majorHAnsi" w:hAnsiTheme="majorHAnsi" w:cstheme="majorHAnsi"/>
          <w:lang w:val="en-US"/>
        </w:rPr>
        <w:t>”</w:t>
      </w:r>
      <w:r w:rsidR="004C15F9" w:rsidRPr="00C62A07">
        <w:rPr>
          <w:rFonts w:asciiTheme="majorHAnsi" w:hAnsiTheme="majorHAnsi" w:cstheme="majorHAnsi"/>
          <w:lang w:val="en-US"/>
        </w:rPr>
        <w:t xml:space="preserve">, </w:t>
      </w:r>
      <w:r w:rsidR="00FF423B" w:rsidRPr="00C62A07">
        <w:rPr>
          <w:rFonts w:asciiTheme="majorHAnsi" w:hAnsiTheme="majorHAnsi" w:cstheme="majorHAnsi"/>
          <w:lang w:val="en-US"/>
        </w:rPr>
        <w:t>“</w:t>
      </w:r>
      <w:r w:rsidR="005C036A" w:rsidRPr="00C62A07">
        <w:rPr>
          <w:rFonts w:asciiTheme="majorHAnsi" w:hAnsiTheme="majorHAnsi" w:cstheme="majorHAnsi"/>
          <w:lang w:val="en-US"/>
        </w:rPr>
        <w:t>Transformation Sector</w:t>
      </w:r>
      <w:r w:rsidR="00FF423B" w:rsidRPr="00C62A07">
        <w:rPr>
          <w:rFonts w:asciiTheme="majorHAnsi" w:hAnsiTheme="majorHAnsi" w:cstheme="majorHAnsi"/>
          <w:lang w:val="en-US"/>
        </w:rPr>
        <w:t>”</w:t>
      </w:r>
      <w:r w:rsidR="005C036A" w:rsidRPr="00C62A07">
        <w:rPr>
          <w:rFonts w:asciiTheme="majorHAnsi" w:hAnsiTheme="majorHAnsi" w:cstheme="majorHAnsi"/>
          <w:lang w:val="en-US"/>
        </w:rPr>
        <w:t xml:space="preserve">, </w:t>
      </w:r>
      <w:r w:rsidR="00FF423B" w:rsidRPr="00C62A07">
        <w:rPr>
          <w:rFonts w:asciiTheme="majorHAnsi" w:hAnsiTheme="majorHAnsi" w:cstheme="majorHAnsi"/>
          <w:lang w:val="en-US"/>
        </w:rPr>
        <w:t>“</w:t>
      </w:r>
      <w:r w:rsidR="005C036A" w:rsidRPr="00C62A07">
        <w:rPr>
          <w:rFonts w:asciiTheme="majorHAnsi" w:hAnsiTheme="majorHAnsi" w:cstheme="majorHAnsi"/>
          <w:lang w:val="en-US"/>
        </w:rPr>
        <w:t>Liquefaction</w:t>
      </w:r>
      <w:r w:rsidR="00FF423B" w:rsidRPr="00C62A07">
        <w:rPr>
          <w:rFonts w:asciiTheme="majorHAnsi" w:hAnsiTheme="majorHAnsi" w:cstheme="majorHAnsi"/>
          <w:lang w:val="en-US"/>
        </w:rPr>
        <w:t>”</w:t>
      </w:r>
      <w:r w:rsidR="005C036A" w:rsidRPr="00C62A07">
        <w:rPr>
          <w:rFonts w:asciiTheme="majorHAnsi" w:hAnsiTheme="majorHAnsi" w:cstheme="majorHAnsi"/>
          <w:lang w:val="en-US"/>
        </w:rPr>
        <w:t xml:space="preserve"> and </w:t>
      </w:r>
      <w:r w:rsidR="00FF423B" w:rsidRPr="00C62A07">
        <w:rPr>
          <w:rFonts w:asciiTheme="majorHAnsi" w:hAnsiTheme="majorHAnsi" w:cstheme="majorHAnsi"/>
          <w:lang w:val="en-US"/>
        </w:rPr>
        <w:t>“</w:t>
      </w:r>
      <w:proofErr w:type="spellStart"/>
      <w:r w:rsidR="005C036A" w:rsidRPr="00C62A07">
        <w:rPr>
          <w:rFonts w:asciiTheme="majorHAnsi" w:hAnsiTheme="majorHAnsi" w:cstheme="majorHAnsi"/>
          <w:lang w:val="en-US"/>
        </w:rPr>
        <w:t>Ownuse</w:t>
      </w:r>
      <w:proofErr w:type="spellEnd"/>
      <w:r w:rsidR="005C036A" w:rsidRPr="00C62A07">
        <w:rPr>
          <w:rFonts w:asciiTheme="majorHAnsi" w:hAnsiTheme="majorHAnsi" w:cstheme="majorHAnsi"/>
          <w:lang w:val="en-US"/>
        </w:rPr>
        <w:t xml:space="preserve"> in Elec, </w:t>
      </w:r>
      <w:r w:rsidR="00EA69F1" w:rsidRPr="00C62A07">
        <w:rPr>
          <w:rFonts w:asciiTheme="majorHAnsi" w:hAnsiTheme="majorHAnsi" w:cstheme="majorHAnsi"/>
          <w:lang w:val="en-US"/>
        </w:rPr>
        <w:t>CHP and Power</w:t>
      </w:r>
      <w:r w:rsidR="00FF423B" w:rsidRPr="00C62A07">
        <w:rPr>
          <w:rFonts w:asciiTheme="majorHAnsi" w:hAnsiTheme="majorHAnsi" w:cstheme="majorHAnsi"/>
          <w:lang w:val="en-US"/>
        </w:rPr>
        <w:t>”</w:t>
      </w:r>
      <w:r w:rsidR="00EA69F1" w:rsidRPr="00C62A07">
        <w:rPr>
          <w:rFonts w:asciiTheme="majorHAnsi" w:hAnsiTheme="majorHAnsi" w:cstheme="majorHAnsi"/>
          <w:lang w:val="en-US"/>
        </w:rPr>
        <w:t xml:space="preserve"> sectors of the natural gas energy balance. </w:t>
      </w:r>
    </w:p>
    <w:p w14:paraId="2E4FA543" w14:textId="7D9B3781" w:rsidR="00830CD9" w:rsidRDefault="0049388C" w:rsidP="00830CD9">
      <w:pPr>
        <w:pStyle w:val="ListParagraph"/>
        <w:numPr>
          <w:ilvl w:val="0"/>
          <w:numId w:val="2"/>
        </w:numPr>
        <w:jc w:val="both"/>
        <w:rPr>
          <w:rFonts w:asciiTheme="majorHAnsi" w:hAnsiTheme="majorHAnsi" w:cstheme="majorHAnsi"/>
          <w:lang w:val="en-US"/>
        </w:rPr>
      </w:pPr>
      <w:r>
        <w:rPr>
          <w:rFonts w:asciiTheme="majorHAnsi" w:hAnsiTheme="majorHAnsi" w:cstheme="majorHAnsi"/>
          <w:lang w:val="en-US"/>
        </w:rPr>
        <w:t xml:space="preserve">For the </w:t>
      </w:r>
      <w:r w:rsidR="0028633D">
        <w:rPr>
          <w:rFonts w:asciiTheme="majorHAnsi" w:hAnsiTheme="majorHAnsi" w:cstheme="majorHAnsi"/>
          <w:lang w:val="en-US"/>
        </w:rPr>
        <w:t>“</w:t>
      </w:r>
      <w:r>
        <w:rPr>
          <w:rFonts w:asciiTheme="majorHAnsi" w:hAnsiTheme="majorHAnsi" w:cstheme="majorHAnsi"/>
          <w:lang w:val="en-US"/>
        </w:rPr>
        <w:t>Industry</w:t>
      </w:r>
      <w:r w:rsidR="0028633D">
        <w:rPr>
          <w:rFonts w:asciiTheme="majorHAnsi" w:hAnsiTheme="majorHAnsi" w:cstheme="majorHAnsi"/>
          <w:lang w:val="en-US"/>
        </w:rPr>
        <w:t>”</w:t>
      </w:r>
      <w:r w:rsidR="004E242C">
        <w:rPr>
          <w:rFonts w:asciiTheme="majorHAnsi" w:hAnsiTheme="majorHAnsi" w:cstheme="majorHAnsi"/>
          <w:lang w:val="en-US"/>
        </w:rPr>
        <w:t xml:space="preserve">, </w:t>
      </w:r>
      <w:r w:rsidR="0028633D">
        <w:rPr>
          <w:rFonts w:asciiTheme="majorHAnsi" w:hAnsiTheme="majorHAnsi" w:cstheme="majorHAnsi"/>
          <w:lang w:val="en-US"/>
        </w:rPr>
        <w:t>“</w:t>
      </w:r>
      <w:r>
        <w:rPr>
          <w:rFonts w:asciiTheme="majorHAnsi" w:hAnsiTheme="majorHAnsi" w:cstheme="majorHAnsi"/>
          <w:lang w:val="en-US"/>
        </w:rPr>
        <w:t>Chemicals</w:t>
      </w:r>
      <w:r w:rsidR="0028633D">
        <w:rPr>
          <w:rFonts w:asciiTheme="majorHAnsi" w:hAnsiTheme="majorHAnsi" w:cstheme="majorHAnsi"/>
          <w:lang w:val="en-US"/>
        </w:rPr>
        <w:t>”</w:t>
      </w:r>
      <w:r w:rsidR="004E242C">
        <w:rPr>
          <w:rFonts w:asciiTheme="majorHAnsi" w:hAnsiTheme="majorHAnsi" w:cstheme="majorHAnsi"/>
          <w:lang w:val="en-US"/>
        </w:rPr>
        <w:t xml:space="preserve"> and </w:t>
      </w:r>
      <w:r w:rsidR="0028633D">
        <w:rPr>
          <w:rFonts w:asciiTheme="majorHAnsi" w:hAnsiTheme="majorHAnsi" w:cstheme="majorHAnsi"/>
          <w:lang w:val="en-US"/>
        </w:rPr>
        <w:t>“</w:t>
      </w:r>
      <w:r w:rsidR="004E242C">
        <w:rPr>
          <w:rFonts w:asciiTheme="majorHAnsi" w:hAnsiTheme="majorHAnsi" w:cstheme="majorHAnsi"/>
          <w:lang w:val="en-US"/>
        </w:rPr>
        <w:t>Others</w:t>
      </w:r>
      <w:r w:rsidR="0028633D">
        <w:rPr>
          <w:rFonts w:asciiTheme="majorHAnsi" w:hAnsiTheme="majorHAnsi" w:cstheme="majorHAnsi"/>
          <w:lang w:val="en-US"/>
        </w:rPr>
        <w:t>”</w:t>
      </w:r>
      <w:r>
        <w:rPr>
          <w:rFonts w:asciiTheme="majorHAnsi" w:hAnsiTheme="majorHAnsi" w:cstheme="majorHAnsi"/>
          <w:lang w:val="en-US"/>
        </w:rPr>
        <w:t xml:space="preserve"> </w:t>
      </w:r>
      <w:r w:rsidR="00782262">
        <w:rPr>
          <w:rFonts w:asciiTheme="majorHAnsi" w:hAnsiTheme="majorHAnsi" w:cstheme="majorHAnsi"/>
          <w:lang w:val="en-US"/>
        </w:rPr>
        <w:t>s</w:t>
      </w:r>
      <w:r>
        <w:rPr>
          <w:rFonts w:asciiTheme="majorHAnsi" w:hAnsiTheme="majorHAnsi" w:cstheme="majorHAnsi"/>
          <w:lang w:val="en-US"/>
        </w:rPr>
        <w:t>ectors</w:t>
      </w:r>
      <w:r w:rsidR="00AE4C7C">
        <w:rPr>
          <w:rFonts w:asciiTheme="majorHAnsi" w:hAnsiTheme="majorHAnsi" w:cstheme="majorHAnsi"/>
          <w:lang w:val="en-US"/>
        </w:rPr>
        <w:t xml:space="preserve"> in the natural gas energy balance</w:t>
      </w:r>
      <w:r>
        <w:rPr>
          <w:rFonts w:asciiTheme="majorHAnsi" w:hAnsiTheme="majorHAnsi" w:cstheme="majorHAnsi"/>
          <w:lang w:val="en-US"/>
        </w:rPr>
        <w:t>, the</w:t>
      </w:r>
      <w:r w:rsidR="00DB0C00">
        <w:rPr>
          <w:rFonts w:asciiTheme="majorHAnsi" w:hAnsiTheme="majorHAnsi" w:cstheme="majorHAnsi"/>
          <w:lang w:val="en-US"/>
        </w:rPr>
        <w:t xml:space="preserve"> sum of the </w:t>
      </w:r>
      <w:r w:rsidR="0028633D">
        <w:rPr>
          <w:rFonts w:asciiTheme="majorHAnsi" w:hAnsiTheme="majorHAnsi" w:cstheme="majorHAnsi"/>
          <w:lang w:val="en-US"/>
        </w:rPr>
        <w:t>“</w:t>
      </w:r>
      <w:r w:rsidR="00AD3CA5">
        <w:rPr>
          <w:rFonts w:asciiTheme="majorHAnsi" w:hAnsiTheme="majorHAnsi" w:cstheme="majorHAnsi"/>
          <w:lang w:val="en-US"/>
        </w:rPr>
        <w:t>Natural Ga</w:t>
      </w:r>
      <w:r w:rsidR="0028633D">
        <w:rPr>
          <w:rFonts w:asciiTheme="majorHAnsi" w:hAnsiTheme="majorHAnsi" w:cstheme="majorHAnsi"/>
          <w:lang w:val="en-US"/>
        </w:rPr>
        <w:t>s”</w:t>
      </w:r>
      <w:r w:rsidR="00AD3CA5">
        <w:rPr>
          <w:rFonts w:asciiTheme="majorHAnsi" w:hAnsiTheme="majorHAnsi" w:cstheme="majorHAnsi"/>
          <w:lang w:val="en-US"/>
        </w:rPr>
        <w:t xml:space="preserve"> and </w:t>
      </w:r>
      <w:r w:rsidR="0028633D">
        <w:rPr>
          <w:rFonts w:asciiTheme="majorHAnsi" w:hAnsiTheme="majorHAnsi" w:cstheme="majorHAnsi"/>
          <w:lang w:val="en-US"/>
        </w:rPr>
        <w:t>“</w:t>
      </w:r>
      <w:r w:rsidR="00966134">
        <w:rPr>
          <w:rFonts w:asciiTheme="majorHAnsi" w:hAnsiTheme="majorHAnsi" w:cstheme="majorHAnsi"/>
          <w:lang w:val="en-US"/>
        </w:rPr>
        <w:t>Gasworks Gas</w:t>
      </w:r>
      <w:r w:rsidR="0028633D">
        <w:rPr>
          <w:rFonts w:asciiTheme="majorHAnsi" w:hAnsiTheme="majorHAnsi" w:cstheme="majorHAnsi"/>
          <w:lang w:val="en-US"/>
        </w:rPr>
        <w:t>”</w:t>
      </w:r>
      <w:r w:rsidR="00966134">
        <w:rPr>
          <w:rFonts w:asciiTheme="majorHAnsi" w:hAnsiTheme="majorHAnsi" w:cstheme="majorHAnsi"/>
          <w:lang w:val="en-US"/>
        </w:rPr>
        <w:t xml:space="preserve"> values </w:t>
      </w:r>
      <w:r>
        <w:rPr>
          <w:rFonts w:asciiTheme="majorHAnsi" w:hAnsiTheme="majorHAnsi" w:cstheme="majorHAnsi"/>
          <w:lang w:val="en-US"/>
        </w:rPr>
        <w:t xml:space="preserve">from the DMRE 2017 dataset </w:t>
      </w:r>
      <w:r w:rsidR="00966134">
        <w:rPr>
          <w:rFonts w:asciiTheme="majorHAnsi" w:hAnsiTheme="majorHAnsi" w:cstheme="majorHAnsi"/>
          <w:lang w:val="en-US"/>
        </w:rPr>
        <w:t>were used</w:t>
      </w:r>
      <w:r w:rsidR="00AE4C7C">
        <w:rPr>
          <w:rFonts w:asciiTheme="majorHAnsi" w:hAnsiTheme="majorHAnsi" w:cstheme="majorHAnsi"/>
          <w:lang w:val="en-US"/>
        </w:rPr>
        <w:t>.</w:t>
      </w:r>
      <w:r w:rsidR="00966134">
        <w:rPr>
          <w:rFonts w:asciiTheme="majorHAnsi" w:hAnsiTheme="majorHAnsi" w:cstheme="majorHAnsi"/>
          <w:lang w:val="en-US"/>
        </w:rPr>
        <w:t xml:space="preserve"> </w:t>
      </w:r>
    </w:p>
    <w:p w14:paraId="57481C5A" w14:textId="58517773" w:rsidR="00971C9D" w:rsidRDefault="00731BAC" w:rsidP="00BD1FBF">
      <w:pPr>
        <w:pStyle w:val="ListParagraph"/>
        <w:numPr>
          <w:ilvl w:val="0"/>
          <w:numId w:val="2"/>
        </w:numPr>
        <w:jc w:val="both"/>
        <w:rPr>
          <w:rFonts w:asciiTheme="majorHAnsi" w:hAnsiTheme="majorHAnsi" w:cstheme="majorHAnsi"/>
          <w:lang w:val="en-US"/>
        </w:rPr>
      </w:pPr>
      <w:r>
        <w:rPr>
          <w:rFonts w:asciiTheme="majorHAnsi" w:hAnsiTheme="majorHAnsi" w:cstheme="majorHAnsi"/>
          <w:lang w:val="en-US"/>
        </w:rPr>
        <w:t>T</w:t>
      </w:r>
      <w:r w:rsidR="0025413E">
        <w:rPr>
          <w:rFonts w:asciiTheme="majorHAnsi" w:hAnsiTheme="majorHAnsi" w:cstheme="majorHAnsi"/>
          <w:lang w:val="en-US"/>
        </w:rPr>
        <w:t>o develop a</w:t>
      </w:r>
      <w:r w:rsidR="00A7188F">
        <w:rPr>
          <w:rFonts w:asciiTheme="majorHAnsi" w:hAnsiTheme="majorHAnsi" w:cstheme="majorHAnsi"/>
          <w:lang w:val="en-US"/>
        </w:rPr>
        <w:t>n extensive energy balance for SATIMGE</w:t>
      </w:r>
      <w:r w:rsidR="00F16A7F">
        <w:rPr>
          <w:rFonts w:asciiTheme="majorHAnsi" w:hAnsiTheme="majorHAnsi" w:cstheme="majorHAnsi"/>
          <w:lang w:val="en-US"/>
        </w:rPr>
        <w:t>-</w:t>
      </w:r>
      <w:r w:rsidR="00A7188F">
        <w:rPr>
          <w:rFonts w:asciiTheme="majorHAnsi" w:hAnsiTheme="majorHAnsi" w:cstheme="majorHAnsi"/>
          <w:lang w:val="en-US"/>
        </w:rPr>
        <w:t>2022</w:t>
      </w:r>
      <w:r w:rsidR="00AB58AA">
        <w:rPr>
          <w:rFonts w:asciiTheme="majorHAnsi" w:hAnsiTheme="majorHAnsi" w:cstheme="majorHAnsi"/>
          <w:lang w:val="en-US"/>
        </w:rPr>
        <w:t xml:space="preserve"> where supply matches </w:t>
      </w:r>
      <w:r w:rsidR="009D7B07">
        <w:rPr>
          <w:rFonts w:asciiTheme="majorHAnsi" w:hAnsiTheme="majorHAnsi" w:cstheme="majorHAnsi"/>
          <w:lang w:val="en-US"/>
        </w:rPr>
        <w:t>consumption</w:t>
      </w:r>
      <w:r w:rsidR="00A7188F">
        <w:rPr>
          <w:rFonts w:asciiTheme="majorHAnsi" w:hAnsiTheme="majorHAnsi" w:cstheme="majorHAnsi"/>
          <w:lang w:val="en-US"/>
        </w:rPr>
        <w:t>, additional sources were consulted</w:t>
      </w:r>
      <w:r w:rsidR="00971C9D">
        <w:rPr>
          <w:rFonts w:asciiTheme="majorHAnsi" w:hAnsiTheme="majorHAnsi" w:cstheme="majorHAnsi"/>
          <w:lang w:val="en-US"/>
        </w:rPr>
        <w:t>:</w:t>
      </w:r>
    </w:p>
    <w:p w14:paraId="1676DA1D" w14:textId="77777777" w:rsidR="00971C9D" w:rsidRDefault="00A7188F" w:rsidP="00971C9D">
      <w:pPr>
        <w:pStyle w:val="ListParagraph"/>
        <w:numPr>
          <w:ilvl w:val="0"/>
          <w:numId w:val="4"/>
        </w:numPr>
        <w:jc w:val="both"/>
        <w:rPr>
          <w:rFonts w:asciiTheme="majorHAnsi" w:hAnsiTheme="majorHAnsi" w:cstheme="majorHAnsi"/>
          <w:lang w:val="en-US"/>
        </w:rPr>
      </w:pPr>
      <w:r>
        <w:rPr>
          <w:rFonts w:asciiTheme="majorHAnsi" w:hAnsiTheme="majorHAnsi" w:cstheme="majorHAnsi"/>
          <w:lang w:val="en-US"/>
        </w:rPr>
        <w:t xml:space="preserve"> </w:t>
      </w:r>
      <w:r w:rsidR="00DB0020">
        <w:rPr>
          <w:rFonts w:asciiTheme="majorHAnsi" w:hAnsiTheme="majorHAnsi" w:cstheme="majorHAnsi"/>
          <w:lang w:val="en-US"/>
        </w:rPr>
        <w:t xml:space="preserve">The </w:t>
      </w:r>
      <w:r w:rsidR="00F22C43">
        <w:rPr>
          <w:rFonts w:asciiTheme="majorHAnsi" w:hAnsiTheme="majorHAnsi" w:cstheme="majorHAnsi"/>
          <w:lang w:val="en-US"/>
        </w:rPr>
        <w:t>“</w:t>
      </w:r>
      <w:r w:rsidR="00782262">
        <w:rPr>
          <w:rFonts w:asciiTheme="majorHAnsi" w:hAnsiTheme="majorHAnsi" w:cstheme="majorHAnsi"/>
          <w:lang w:val="en-US"/>
        </w:rPr>
        <w:t>I</w:t>
      </w:r>
      <w:r w:rsidR="00DB0020">
        <w:rPr>
          <w:rFonts w:asciiTheme="majorHAnsi" w:hAnsiTheme="majorHAnsi" w:cstheme="majorHAnsi"/>
          <w:lang w:val="en-US"/>
        </w:rPr>
        <w:t xml:space="preserve">ndigenous </w:t>
      </w:r>
      <w:r w:rsidR="00782262">
        <w:rPr>
          <w:rFonts w:asciiTheme="majorHAnsi" w:hAnsiTheme="majorHAnsi" w:cstheme="majorHAnsi"/>
          <w:lang w:val="en-US"/>
        </w:rPr>
        <w:t>P</w:t>
      </w:r>
      <w:r w:rsidR="00DB0020">
        <w:rPr>
          <w:rFonts w:asciiTheme="majorHAnsi" w:hAnsiTheme="majorHAnsi" w:cstheme="majorHAnsi"/>
          <w:lang w:val="en-US"/>
        </w:rPr>
        <w:t xml:space="preserve">roduction </w:t>
      </w:r>
      <w:r w:rsidR="00782262">
        <w:rPr>
          <w:rFonts w:asciiTheme="majorHAnsi" w:hAnsiTheme="majorHAnsi" w:cstheme="majorHAnsi"/>
          <w:lang w:val="en-US"/>
        </w:rPr>
        <w:t>B</w:t>
      </w:r>
      <w:r w:rsidR="00DB0020">
        <w:rPr>
          <w:rFonts w:asciiTheme="majorHAnsi" w:hAnsiTheme="majorHAnsi" w:cstheme="majorHAnsi"/>
          <w:lang w:val="en-US"/>
        </w:rPr>
        <w:t>yproduct</w:t>
      </w:r>
      <w:r w:rsidR="00F22C43">
        <w:rPr>
          <w:rFonts w:asciiTheme="majorHAnsi" w:hAnsiTheme="majorHAnsi" w:cstheme="majorHAnsi"/>
          <w:lang w:val="en-US"/>
        </w:rPr>
        <w:t>”</w:t>
      </w:r>
      <w:r w:rsidR="00DB0020">
        <w:rPr>
          <w:rFonts w:asciiTheme="majorHAnsi" w:hAnsiTheme="majorHAnsi" w:cstheme="majorHAnsi"/>
          <w:lang w:val="en-US"/>
        </w:rPr>
        <w:t xml:space="preserve"> and </w:t>
      </w:r>
      <w:r w:rsidR="00F22C43">
        <w:rPr>
          <w:rFonts w:asciiTheme="majorHAnsi" w:hAnsiTheme="majorHAnsi" w:cstheme="majorHAnsi"/>
          <w:lang w:val="en-US"/>
        </w:rPr>
        <w:t>“</w:t>
      </w:r>
      <w:r w:rsidR="00782262">
        <w:rPr>
          <w:rFonts w:asciiTheme="majorHAnsi" w:hAnsiTheme="majorHAnsi" w:cstheme="majorHAnsi"/>
          <w:lang w:val="en-US"/>
        </w:rPr>
        <w:t>I</w:t>
      </w:r>
      <w:r w:rsidR="00DB0020">
        <w:rPr>
          <w:rFonts w:asciiTheme="majorHAnsi" w:hAnsiTheme="majorHAnsi" w:cstheme="majorHAnsi"/>
          <w:lang w:val="en-US"/>
        </w:rPr>
        <w:t>mport</w:t>
      </w:r>
      <w:r w:rsidR="00F22C43">
        <w:rPr>
          <w:rFonts w:asciiTheme="majorHAnsi" w:hAnsiTheme="majorHAnsi" w:cstheme="majorHAnsi"/>
          <w:lang w:val="en-US"/>
        </w:rPr>
        <w:t>”</w:t>
      </w:r>
      <w:r w:rsidR="00DB0020">
        <w:rPr>
          <w:rFonts w:asciiTheme="majorHAnsi" w:hAnsiTheme="majorHAnsi" w:cstheme="majorHAnsi"/>
          <w:lang w:val="en-US"/>
        </w:rPr>
        <w:t xml:space="preserve"> </w:t>
      </w:r>
      <w:r w:rsidR="009B312F">
        <w:rPr>
          <w:rFonts w:asciiTheme="majorHAnsi" w:hAnsiTheme="majorHAnsi" w:cstheme="majorHAnsi"/>
          <w:lang w:val="en-US"/>
        </w:rPr>
        <w:t xml:space="preserve">supply </w:t>
      </w:r>
      <w:r w:rsidR="00DB0020">
        <w:rPr>
          <w:rFonts w:asciiTheme="majorHAnsi" w:hAnsiTheme="majorHAnsi" w:cstheme="majorHAnsi"/>
          <w:lang w:val="en-US"/>
        </w:rPr>
        <w:t>values were assumed to be those from Sasol 2017a</w:t>
      </w:r>
      <w:r w:rsidR="009917D7">
        <w:rPr>
          <w:rFonts w:asciiTheme="majorHAnsi" w:hAnsiTheme="majorHAnsi" w:cstheme="majorHAnsi"/>
          <w:lang w:val="en-US"/>
        </w:rPr>
        <w:t xml:space="preserve"> </w:t>
      </w:r>
      <w:r w:rsidR="009917D7">
        <w:rPr>
          <w:rFonts w:asciiTheme="majorHAnsi" w:hAnsiTheme="majorHAnsi" w:cstheme="majorHAnsi"/>
          <w:lang w:val="en-US"/>
        </w:rPr>
        <w:fldChar w:fldCharType="begin" w:fldLock="1"/>
      </w:r>
      <w:r w:rsidR="00432125">
        <w:rPr>
          <w:rFonts w:asciiTheme="majorHAnsi" w:hAnsiTheme="majorHAnsi" w:cstheme="majorHAnsi"/>
          <w:lang w:val="en-US"/>
        </w:rPr>
        <w:instrText>ADDIN CSL_CITATION {"citationItems":[{"id":"ITEM-1","itemData":{"id":"ITEM-1","issue":"December","issued":{"date-parts":[["2017"]]},"title":"Sasol: Additional analyst information","type":"article-journal"},"uris":["http://www.mendeley.com/documents/?uuid=52df9ec5-beee-4060-87b7-c036ec29a1e7"]}],"mendeley":{"formattedCitation":"[4]","plainTextFormattedCitation":"[4]","previouslyFormattedCitation":"[4]"},"properties":{"noteIndex":0},"schema":"https://github.com/citation-style-language/schema/raw/master/csl-citation.json"}</w:instrText>
      </w:r>
      <w:r w:rsidR="009917D7">
        <w:rPr>
          <w:rFonts w:asciiTheme="majorHAnsi" w:hAnsiTheme="majorHAnsi" w:cstheme="majorHAnsi"/>
          <w:lang w:val="en-US"/>
        </w:rPr>
        <w:fldChar w:fldCharType="separate"/>
      </w:r>
      <w:r w:rsidR="003743F7" w:rsidRPr="003743F7">
        <w:rPr>
          <w:rFonts w:asciiTheme="majorHAnsi" w:hAnsiTheme="majorHAnsi" w:cstheme="majorHAnsi"/>
          <w:noProof/>
          <w:lang w:val="en-US"/>
        </w:rPr>
        <w:t>[4]</w:t>
      </w:r>
      <w:r w:rsidR="009917D7">
        <w:rPr>
          <w:rFonts w:asciiTheme="majorHAnsi" w:hAnsiTheme="majorHAnsi" w:cstheme="majorHAnsi"/>
          <w:lang w:val="en-US"/>
        </w:rPr>
        <w:fldChar w:fldCharType="end"/>
      </w:r>
      <w:r w:rsidR="00DB0020">
        <w:rPr>
          <w:rFonts w:asciiTheme="majorHAnsi" w:hAnsiTheme="majorHAnsi" w:cstheme="majorHAnsi"/>
          <w:lang w:val="en-US"/>
        </w:rPr>
        <w:t>.</w:t>
      </w:r>
    </w:p>
    <w:p w14:paraId="0D28E423" w14:textId="0C20AF50" w:rsidR="006D6C40" w:rsidRPr="00861121" w:rsidRDefault="00DB0020" w:rsidP="00861121">
      <w:pPr>
        <w:pStyle w:val="ListParagraph"/>
        <w:numPr>
          <w:ilvl w:val="0"/>
          <w:numId w:val="4"/>
        </w:numPr>
        <w:jc w:val="both"/>
        <w:rPr>
          <w:rFonts w:asciiTheme="majorHAnsi" w:hAnsiTheme="majorHAnsi" w:cstheme="majorHAnsi"/>
          <w:lang w:val="en-US"/>
        </w:rPr>
      </w:pPr>
      <w:r>
        <w:rPr>
          <w:rFonts w:asciiTheme="majorHAnsi" w:hAnsiTheme="majorHAnsi" w:cstheme="majorHAnsi"/>
          <w:lang w:val="en-US"/>
        </w:rPr>
        <w:t xml:space="preserve"> </w:t>
      </w:r>
      <w:r w:rsidR="00971C9D">
        <w:rPr>
          <w:rFonts w:asciiTheme="majorHAnsi" w:hAnsiTheme="majorHAnsi" w:cstheme="majorHAnsi"/>
          <w:lang w:val="en-US"/>
        </w:rPr>
        <w:t>The</w:t>
      </w:r>
      <w:r w:rsidR="000C1428">
        <w:rPr>
          <w:rFonts w:asciiTheme="majorHAnsi" w:hAnsiTheme="majorHAnsi" w:cstheme="majorHAnsi"/>
          <w:lang w:val="en-US"/>
        </w:rPr>
        <w:t xml:space="preserve"> </w:t>
      </w:r>
      <w:r w:rsidR="009B312F">
        <w:rPr>
          <w:rFonts w:asciiTheme="majorHAnsi" w:hAnsiTheme="majorHAnsi" w:cstheme="majorHAnsi"/>
          <w:lang w:val="en-US"/>
        </w:rPr>
        <w:t>supply</w:t>
      </w:r>
      <w:r w:rsidR="000C1428">
        <w:rPr>
          <w:rFonts w:asciiTheme="majorHAnsi" w:hAnsiTheme="majorHAnsi" w:cstheme="majorHAnsi"/>
          <w:lang w:val="en-US"/>
        </w:rPr>
        <w:t xml:space="preserve"> </w:t>
      </w:r>
      <w:r w:rsidR="00404D6F">
        <w:rPr>
          <w:rFonts w:asciiTheme="majorHAnsi" w:hAnsiTheme="majorHAnsi" w:cstheme="majorHAnsi"/>
          <w:lang w:val="en-US"/>
        </w:rPr>
        <w:t xml:space="preserve">quantity </w:t>
      </w:r>
      <w:r w:rsidR="009E6E68">
        <w:rPr>
          <w:rFonts w:asciiTheme="majorHAnsi" w:hAnsiTheme="majorHAnsi" w:cstheme="majorHAnsi"/>
          <w:lang w:val="en-US"/>
        </w:rPr>
        <w:t xml:space="preserve">of </w:t>
      </w:r>
      <w:r w:rsidR="009F59B0">
        <w:rPr>
          <w:rFonts w:asciiTheme="majorHAnsi" w:hAnsiTheme="majorHAnsi" w:cstheme="majorHAnsi"/>
          <w:lang w:val="en-US"/>
        </w:rPr>
        <w:t>“O</w:t>
      </w:r>
      <w:r w:rsidR="009E6E68">
        <w:rPr>
          <w:rFonts w:asciiTheme="majorHAnsi" w:hAnsiTheme="majorHAnsi" w:cstheme="majorHAnsi"/>
          <w:lang w:val="en-US"/>
        </w:rPr>
        <w:t xml:space="preserve">il </w:t>
      </w:r>
      <w:r w:rsidR="009F59B0">
        <w:rPr>
          <w:rFonts w:asciiTheme="majorHAnsi" w:hAnsiTheme="majorHAnsi" w:cstheme="majorHAnsi"/>
          <w:lang w:val="en-US"/>
        </w:rPr>
        <w:t>R</w:t>
      </w:r>
      <w:r w:rsidR="009E6E68">
        <w:rPr>
          <w:rFonts w:asciiTheme="majorHAnsi" w:hAnsiTheme="majorHAnsi" w:cstheme="majorHAnsi"/>
          <w:lang w:val="en-US"/>
        </w:rPr>
        <w:t>efineries (Natref)</w:t>
      </w:r>
      <w:r w:rsidR="009F59B0">
        <w:rPr>
          <w:rFonts w:asciiTheme="majorHAnsi" w:hAnsiTheme="majorHAnsi" w:cstheme="majorHAnsi"/>
          <w:lang w:val="en-US"/>
        </w:rPr>
        <w:t>”</w:t>
      </w:r>
      <w:r w:rsidR="009E6E68">
        <w:rPr>
          <w:rFonts w:asciiTheme="majorHAnsi" w:hAnsiTheme="majorHAnsi" w:cstheme="majorHAnsi"/>
          <w:lang w:val="en-US"/>
        </w:rPr>
        <w:t xml:space="preserve"> in the </w:t>
      </w:r>
      <w:r w:rsidR="009F59B0">
        <w:rPr>
          <w:rFonts w:asciiTheme="majorHAnsi" w:hAnsiTheme="majorHAnsi" w:cstheme="majorHAnsi"/>
          <w:lang w:val="en-US"/>
        </w:rPr>
        <w:t>“T</w:t>
      </w:r>
      <w:r w:rsidR="009E6E68">
        <w:rPr>
          <w:rFonts w:asciiTheme="majorHAnsi" w:hAnsiTheme="majorHAnsi" w:cstheme="majorHAnsi"/>
          <w:lang w:val="en-US"/>
        </w:rPr>
        <w:t xml:space="preserve">ransformation </w:t>
      </w:r>
      <w:r w:rsidR="000A397F">
        <w:rPr>
          <w:rFonts w:asciiTheme="majorHAnsi" w:hAnsiTheme="majorHAnsi" w:cstheme="majorHAnsi"/>
          <w:lang w:val="en-US"/>
        </w:rPr>
        <w:t>S</w:t>
      </w:r>
      <w:r w:rsidR="009E6E68">
        <w:rPr>
          <w:rFonts w:asciiTheme="majorHAnsi" w:hAnsiTheme="majorHAnsi" w:cstheme="majorHAnsi"/>
          <w:lang w:val="en-US"/>
        </w:rPr>
        <w:t>ector</w:t>
      </w:r>
      <w:r w:rsidR="000A397F">
        <w:rPr>
          <w:rFonts w:asciiTheme="majorHAnsi" w:hAnsiTheme="majorHAnsi" w:cstheme="majorHAnsi"/>
          <w:lang w:val="en-US"/>
        </w:rPr>
        <w:t>”</w:t>
      </w:r>
      <w:r w:rsidR="009E6E68">
        <w:rPr>
          <w:rFonts w:asciiTheme="majorHAnsi" w:hAnsiTheme="majorHAnsi" w:cstheme="majorHAnsi"/>
          <w:lang w:val="en-US"/>
        </w:rPr>
        <w:t xml:space="preserve"> was assumed to </w:t>
      </w:r>
      <w:r w:rsidR="00404D6F">
        <w:rPr>
          <w:rFonts w:asciiTheme="majorHAnsi" w:hAnsiTheme="majorHAnsi" w:cstheme="majorHAnsi"/>
          <w:lang w:val="en-US"/>
        </w:rPr>
        <w:t>be that from Sasol</w:t>
      </w:r>
      <w:r w:rsidR="003B0001">
        <w:rPr>
          <w:rFonts w:asciiTheme="majorHAnsi" w:hAnsiTheme="majorHAnsi" w:cstheme="majorHAnsi"/>
          <w:lang w:val="en-US"/>
        </w:rPr>
        <w:t xml:space="preserve"> 2017b.</w:t>
      </w:r>
    </w:p>
    <w:p w14:paraId="2D11FC91" w14:textId="77777777" w:rsidR="006D6C40" w:rsidRDefault="006D6C40" w:rsidP="00971C9D">
      <w:pPr>
        <w:pStyle w:val="ListParagraph"/>
        <w:numPr>
          <w:ilvl w:val="0"/>
          <w:numId w:val="4"/>
        </w:numPr>
        <w:jc w:val="both"/>
        <w:rPr>
          <w:rFonts w:asciiTheme="majorHAnsi" w:hAnsiTheme="majorHAnsi" w:cstheme="majorHAnsi"/>
          <w:lang w:val="en-US"/>
        </w:rPr>
      </w:pPr>
      <w:r>
        <w:rPr>
          <w:rFonts w:asciiTheme="majorHAnsi" w:hAnsiTheme="majorHAnsi" w:cstheme="majorHAnsi"/>
          <w:lang w:val="en-US"/>
        </w:rPr>
        <w:t>T</w:t>
      </w:r>
      <w:r w:rsidR="00691E5A">
        <w:rPr>
          <w:rFonts w:asciiTheme="majorHAnsi" w:hAnsiTheme="majorHAnsi" w:cstheme="majorHAnsi"/>
          <w:lang w:val="en-US"/>
        </w:rPr>
        <w:t xml:space="preserve">he </w:t>
      </w:r>
      <w:r w:rsidR="00E82883">
        <w:rPr>
          <w:rFonts w:asciiTheme="majorHAnsi" w:hAnsiTheme="majorHAnsi" w:cstheme="majorHAnsi"/>
          <w:lang w:val="en-US"/>
        </w:rPr>
        <w:t>“A</w:t>
      </w:r>
      <w:r w:rsidR="001726D0">
        <w:rPr>
          <w:rFonts w:asciiTheme="majorHAnsi" w:hAnsiTheme="majorHAnsi" w:cstheme="majorHAnsi"/>
          <w:lang w:val="en-US"/>
        </w:rPr>
        <w:t xml:space="preserve">mmonia </w:t>
      </w:r>
      <w:r w:rsidR="007F11B1">
        <w:rPr>
          <w:rFonts w:asciiTheme="majorHAnsi" w:hAnsiTheme="majorHAnsi" w:cstheme="majorHAnsi"/>
          <w:lang w:val="en-US"/>
        </w:rPr>
        <w:t>P</w:t>
      </w:r>
      <w:r w:rsidR="001726D0">
        <w:rPr>
          <w:rFonts w:asciiTheme="majorHAnsi" w:hAnsiTheme="majorHAnsi" w:cstheme="majorHAnsi"/>
          <w:lang w:val="en-US"/>
        </w:rPr>
        <w:t>roduction</w:t>
      </w:r>
      <w:r w:rsidR="007F11B1">
        <w:rPr>
          <w:rFonts w:asciiTheme="majorHAnsi" w:hAnsiTheme="majorHAnsi" w:cstheme="majorHAnsi"/>
          <w:lang w:val="en-US"/>
        </w:rPr>
        <w:t>”</w:t>
      </w:r>
      <w:r w:rsidR="001726D0">
        <w:rPr>
          <w:rFonts w:asciiTheme="majorHAnsi" w:hAnsiTheme="majorHAnsi" w:cstheme="majorHAnsi"/>
          <w:lang w:val="en-US"/>
        </w:rPr>
        <w:t xml:space="preserve"> quantit</w:t>
      </w:r>
      <w:r w:rsidR="00691E5A">
        <w:rPr>
          <w:rFonts w:asciiTheme="majorHAnsi" w:hAnsiTheme="majorHAnsi" w:cstheme="majorHAnsi"/>
          <w:lang w:val="en-US"/>
        </w:rPr>
        <w:t xml:space="preserve">y was </w:t>
      </w:r>
      <w:r w:rsidR="00B4086B">
        <w:rPr>
          <w:rFonts w:asciiTheme="majorHAnsi" w:hAnsiTheme="majorHAnsi" w:cstheme="majorHAnsi"/>
          <w:lang w:val="en-US"/>
        </w:rPr>
        <w:t xml:space="preserve">an estimation derived from Sasol 2017b </w:t>
      </w:r>
      <w:r w:rsidR="00BC77A2">
        <w:rPr>
          <w:rFonts w:asciiTheme="majorHAnsi" w:hAnsiTheme="majorHAnsi" w:cstheme="majorHAnsi"/>
          <w:lang w:val="en-US"/>
        </w:rPr>
        <w:t xml:space="preserve">by using an assumption from </w:t>
      </w:r>
      <w:r w:rsidR="00B4086B">
        <w:rPr>
          <w:rFonts w:asciiTheme="majorHAnsi" w:hAnsiTheme="majorHAnsi" w:cstheme="majorHAnsi"/>
          <w:lang w:val="en-US"/>
        </w:rPr>
        <w:t>U</w:t>
      </w:r>
      <w:r w:rsidR="003743F7">
        <w:rPr>
          <w:rFonts w:asciiTheme="majorHAnsi" w:hAnsiTheme="majorHAnsi" w:cstheme="majorHAnsi"/>
          <w:lang w:val="en-US"/>
        </w:rPr>
        <w:t>S</w:t>
      </w:r>
      <w:r w:rsidR="00B4086B">
        <w:rPr>
          <w:rFonts w:asciiTheme="majorHAnsi" w:hAnsiTheme="majorHAnsi" w:cstheme="majorHAnsi"/>
          <w:lang w:val="en-US"/>
        </w:rPr>
        <w:t>DA 2007</w:t>
      </w:r>
      <w:r w:rsidR="003743F7">
        <w:rPr>
          <w:rFonts w:asciiTheme="majorHAnsi" w:hAnsiTheme="majorHAnsi" w:cstheme="majorHAnsi"/>
          <w:lang w:val="en-US"/>
        </w:rPr>
        <w:t xml:space="preserve"> </w:t>
      </w:r>
      <w:r w:rsidR="003743F7">
        <w:rPr>
          <w:rFonts w:asciiTheme="majorHAnsi" w:hAnsiTheme="majorHAnsi" w:cstheme="majorHAnsi"/>
          <w:lang w:val="en-US"/>
        </w:rPr>
        <w:fldChar w:fldCharType="begin" w:fldLock="1"/>
      </w:r>
      <w:r w:rsidR="00432125">
        <w:rPr>
          <w:rFonts w:asciiTheme="majorHAnsi" w:hAnsiTheme="majorHAnsi" w:cstheme="majorHAnsi"/>
          <w:lang w:val="en-US"/>
        </w:rPr>
        <w:instrText>ADDIN CSL_CITATION {"citationItems":[{"id":"ITEM-1","itemData":{"abstract":"The volatile and upward trend in U.S. natural gas prices from 2000-06 has led to a 17- percent decline in the Nations annual aggregate supply of ammonia. During the period, U.S. ammonia production declined 44 percent, while U.S. ammonia imports increased 115 percent. Also, the share of U.S.-produced ammonia in the U.S. aggregate supply of ammonia dropped from 80 to 55 percent, while the share from imports increased from 15 percent to 42 percent. Meanwhile, ammonia prices paid by farmers increased from $227 per ton in 2000 to $521 per ton in 2006, an increase of 130 percent. Natural gas is the main input used to produce ammonia. Additional increases in U.S. natural gas prices could lead to a further decline in domestic ammonia production and an even greater rise in ammonia imports.","author":[{"dropping-particle":"","family":"Huang","given":"Wen-yuan","non-dropping-particle":"","parse-names":false,"suffix":""}],"container-title":"USDA","id":"ITEM-1","issued":{"date-parts":[["2007"]]},"title":"Impact of Rising Natural Gas Prices on U . S . Ammonia Supply","type":"article-journal","volume":"WRS-0702"},"uris":["http://www.mendeley.com/documents/?uuid=be64bff0-986d-4d5d-af8c-233ac065bfb7"]}],"mendeley":{"formattedCitation":"[5]","plainTextFormattedCitation":"[5]","previouslyFormattedCitation":"[5]"},"properties":{"noteIndex":0},"schema":"https://github.com/citation-style-language/schema/raw/master/csl-citation.json"}</w:instrText>
      </w:r>
      <w:r w:rsidR="003743F7">
        <w:rPr>
          <w:rFonts w:asciiTheme="majorHAnsi" w:hAnsiTheme="majorHAnsi" w:cstheme="majorHAnsi"/>
          <w:lang w:val="en-US"/>
        </w:rPr>
        <w:fldChar w:fldCharType="separate"/>
      </w:r>
      <w:r w:rsidR="003743F7" w:rsidRPr="003743F7">
        <w:rPr>
          <w:rFonts w:asciiTheme="majorHAnsi" w:hAnsiTheme="majorHAnsi" w:cstheme="majorHAnsi"/>
          <w:noProof/>
          <w:lang w:val="en-US"/>
        </w:rPr>
        <w:t>[5]</w:t>
      </w:r>
      <w:r w:rsidR="003743F7">
        <w:rPr>
          <w:rFonts w:asciiTheme="majorHAnsi" w:hAnsiTheme="majorHAnsi" w:cstheme="majorHAnsi"/>
          <w:lang w:val="en-US"/>
        </w:rPr>
        <w:fldChar w:fldCharType="end"/>
      </w:r>
      <w:r w:rsidR="00BC77A2">
        <w:rPr>
          <w:rFonts w:asciiTheme="majorHAnsi" w:hAnsiTheme="majorHAnsi" w:cstheme="majorHAnsi"/>
          <w:lang w:val="en-US"/>
        </w:rPr>
        <w:t xml:space="preserve"> which state</w:t>
      </w:r>
      <w:r>
        <w:rPr>
          <w:rFonts w:asciiTheme="majorHAnsi" w:hAnsiTheme="majorHAnsi" w:cstheme="majorHAnsi"/>
          <w:lang w:val="en-US"/>
        </w:rPr>
        <w:t>d</w:t>
      </w:r>
      <w:r w:rsidR="00BC77A2">
        <w:rPr>
          <w:rFonts w:asciiTheme="majorHAnsi" w:hAnsiTheme="majorHAnsi" w:cstheme="majorHAnsi"/>
          <w:lang w:val="en-US"/>
        </w:rPr>
        <w:t xml:space="preserve"> that approximately 33 million British thermal units</w:t>
      </w:r>
      <w:r w:rsidR="00971C9D">
        <w:rPr>
          <w:rFonts w:asciiTheme="majorHAnsi" w:hAnsiTheme="majorHAnsi" w:cstheme="majorHAnsi"/>
          <w:lang w:val="en-US"/>
        </w:rPr>
        <w:t xml:space="preserve"> of natural gas </w:t>
      </w:r>
      <w:r>
        <w:rPr>
          <w:rFonts w:asciiTheme="majorHAnsi" w:hAnsiTheme="majorHAnsi" w:cstheme="majorHAnsi"/>
          <w:lang w:val="en-US"/>
        </w:rPr>
        <w:t>were</w:t>
      </w:r>
      <w:r w:rsidR="00971C9D">
        <w:rPr>
          <w:rFonts w:asciiTheme="majorHAnsi" w:hAnsiTheme="majorHAnsi" w:cstheme="majorHAnsi"/>
          <w:lang w:val="en-US"/>
        </w:rPr>
        <w:t xml:space="preserve"> needed to produce 1 ton of ammonia</w:t>
      </w:r>
      <w:r w:rsidR="00B4086B">
        <w:rPr>
          <w:rFonts w:asciiTheme="majorHAnsi" w:hAnsiTheme="majorHAnsi" w:cstheme="majorHAnsi"/>
          <w:lang w:val="en-US"/>
        </w:rPr>
        <w:t>.</w:t>
      </w:r>
    </w:p>
    <w:p w14:paraId="6292A5DB" w14:textId="038E0ED8" w:rsidR="00BE3124" w:rsidRDefault="00D03790" w:rsidP="00971C9D">
      <w:pPr>
        <w:pStyle w:val="ListParagraph"/>
        <w:numPr>
          <w:ilvl w:val="0"/>
          <w:numId w:val="4"/>
        </w:numPr>
        <w:jc w:val="both"/>
        <w:rPr>
          <w:rFonts w:asciiTheme="majorHAnsi" w:hAnsiTheme="majorHAnsi" w:cstheme="majorHAnsi"/>
          <w:lang w:val="en-US"/>
        </w:rPr>
      </w:pPr>
      <w:r>
        <w:rPr>
          <w:rFonts w:asciiTheme="majorHAnsi" w:hAnsiTheme="majorHAnsi" w:cstheme="majorHAnsi"/>
          <w:lang w:val="en-US"/>
        </w:rPr>
        <w:t xml:space="preserve">In the </w:t>
      </w:r>
      <w:r w:rsidR="007F11B1">
        <w:rPr>
          <w:rFonts w:asciiTheme="majorHAnsi" w:hAnsiTheme="majorHAnsi" w:cstheme="majorHAnsi"/>
          <w:lang w:val="en-US"/>
        </w:rPr>
        <w:t>“</w:t>
      </w:r>
      <w:proofErr w:type="spellStart"/>
      <w:r>
        <w:rPr>
          <w:rFonts w:asciiTheme="majorHAnsi" w:hAnsiTheme="majorHAnsi" w:cstheme="majorHAnsi"/>
          <w:lang w:val="en-US"/>
        </w:rPr>
        <w:t>Ownuse</w:t>
      </w:r>
      <w:proofErr w:type="spellEnd"/>
      <w:r>
        <w:rPr>
          <w:rFonts w:asciiTheme="majorHAnsi" w:hAnsiTheme="majorHAnsi" w:cstheme="majorHAnsi"/>
          <w:lang w:val="en-US"/>
        </w:rPr>
        <w:t xml:space="preserve"> </w:t>
      </w:r>
      <w:r w:rsidR="002E1E6E">
        <w:rPr>
          <w:rFonts w:asciiTheme="majorHAnsi" w:hAnsiTheme="majorHAnsi" w:cstheme="majorHAnsi"/>
          <w:lang w:val="en-US"/>
        </w:rPr>
        <w:t>in Elec, CHP and Heat</w:t>
      </w:r>
      <w:r w:rsidR="007F11B1">
        <w:rPr>
          <w:rFonts w:asciiTheme="majorHAnsi" w:hAnsiTheme="majorHAnsi" w:cstheme="majorHAnsi"/>
          <w:lang w:val="en-US"/>
        </w:rPr>
        <w:t>”</w:t>
      </w:r>
      <w:r w:rsidR="002E1E6E">
        <w:rPr>
          <w:rFonts w:asciiTheme="majorHAnsi" w:hAnsiTheme="majorHAnsi" w:cstheme="majorHAnsi"/>
          <w:lang w:val="en-US"/>
        </w:rPr>
        <w:t xml:space="preserve"> sector, both </w:t>
      </w:r>
      <w:r w:rsidR="007F11B1">
        <w:rPr>
          <w:rFonts w:asciiTheme="majorHAnsi" w:hAnsiTheme="majorHAnsi" w:cstheme="majorHAnsi"/>
          <w:lang w:val="en-US"/>
        </w:rPr>
        <w:t>“</w:t>
      </w:r>
      <w:proofErr w:type="spellStart"/>
      <w:r w:rsidR="002E1E6E">
        <w:rPr>
          <w:rFonts w:asciiTheme="majorHAnsi" w:hAnsiTheme="majorHAnsi" w:cstheme="majorHAnsi"/>
          <w:lang w:val="en-US"/>
        </w:rPr>
        <w:t>Secuda</w:t>
      </w:r>
      <w:proofErr w:type="spellEnd"/>
      <w:r w:rsidR="002E1E6E">
        <w:rPr>
          <w:rFonts w:asciiTheme="majorHAnsi" w:hAnsiTheme="majorHAnsi" w:cstheme="majorHAnsi"/>
          <w:lang w:val="en-US"/>
        </w:rPr>
        <w:t xml:space="preserve"> (CTL)</w:t>
      </w:r>
      <w:r w:rsidR="007F11B1">
        <w:rPr>
          <w:rFonts w:asciiTheme="majorHAnsi" w:hAnsiTheme="majorHAnsi" w:cstheme="majorHAnsi"/>
          <w:lang w:val="en-US"/>
        </w:rPr>
        <w:t>”</w:t>
      </w:r>
      <w:r w:rsidR="002E1E6E">
        <w:rPr>
          <w:rFonts w:asciiTheme="majorHAnsi" w:hAnsiTheme="majorHAnsi" w:cstheme="majorHAnsi"/>
          <w:lang w:val="en-US"/>
        </w:rPr>
        <w:t xml:space="preserve"> and </w:t>
      </w:r>
      <w:r w:rsidR="007F11B1">
        <w:rPr>
          <w:rFonts w:asciiTheme="majorHAnsi" w:hAnsiTheme="majorHAnsi" w:cstheme="majorHAnsi"/>
          <w:lang w:val="en-US"/>
        </w:rPr>
        <w:t>“</w:t>
      </w:r>
      <w:r w:rsidR="00FF335F">
        <w:rPr>
          <w:rFonts w:asciiTheme="majorHAnsi" w:hAnsiTheme="majorHAnsi" w:cstheme="majorHAnsi"/>
          <w:lang w:val="en-US"/>
        </w:rPr>
        <w:t>Sasolburg (Chemicals)</w:t>
      </w:r>
      <w:r w:rsidR="007F11B1">
        <w:rPr>
          <w:rFonts w:asciiTheme="majorHAnsi" w:hAnsiTheme="majorHAnsi" w:cstheme="majorHAnsi"/>
          <w:lang w:val="en-US"/>
        </w:rPr>
        <w:t>”</w:t>
      </w:r>
      <w:r w:rsidR="00FF335F">
        <w:rPr>
          <w:rFonts w:asciiTheme="majorHAnsi" w:hAnsiTheme="majorHAnsi" w:cstheme="majorHAnsi"/>
          <w:lang w:val="en-US"/>
        </w:rPr>
        <w:t xml:space="preserve"> </w:t>
      </w:r>
      <w:r w:rsidR="002B5CAC">
        <w:rPr>
          <w:rFonts w:asciiTheme="majorHAnsi" w:hAnsiTheme="majorHAnsi" w:cstheme="majorHAnsi"/>
          <w:lang w:val="en-US"/>
        </w:rPr>
        <w:t>supply</w:t>
      </w:r>
      <w:r w:rsidR="00FF335F">
        <w:rPr>
          <w:rFonts w:asciiTheme="majorHAnsi" w:hAnsiTheme="majorHAnsi" w:cstheme="majorHAnsi"/>
          <w:lang w:val="en-US"/>
        </w:rPr>
        <w:t xml:space="preserve"> quantities </w:t>
      </w:r>
      <w:r w:rsidR="00C56B69">
        <w:rPr>
          <w:rFonts w:asciiTheme="majorHAnsi" w:hAnsiTheme="majorHAnsi" w:cstheme="majorHAnsi"/>
          <w:lang w:val="en-US"/>
        </w:rPr>
        <w:t xml:space="preserve">were derived from Sasol 2017b and NERSA 2017. </w:t>
      </w:r>
      <w:r w:rsidR="00294B1A">
        <w:rPr>
          <w:rFonts w:asciiTheme="majorHAnsi" w:hAnsiTheme="majorHAnsi" w:cstheme="majorHAnsi"/>
          <w:lang w:val="en-US"/>
        </w:rPr>
        <w:t>NERSA provided</w:t>
      </w:r>
      <w:r w:rsidR="00643A33">
        <w:rPr>
          <w:rFonts w:asciiTheme="majorHAnsi" w:hAnsiTheme="majorHAnsi" w:cstheme="majorHAnsi"/>
          <w:lang w:val="en-US"/>
        </w:rPr>
        <w:t xml:space="preserve"> the electricity produced by both S</w:t>
      </w:r>
      <w:r w:rsidR="00C17CCB">
        <w:rPr>
          <w:rFonts w:asciiTheme="majorHAnsi" w:hAnsiTheme="majorHAnsi" w:cstheme="majorHAnsi"/>
          <w:lang w:val="en-US"/>
        </w:rPr>
        <w:t>asol gas power plants (</w:t>
      </w:r>
      <w:proofErr w:type="spellStart"/>
      <w:r w:rsidR="00C17CCB">
        <w:rPr>
          <w:rFonts w:asciiTheme="majorHAnsi" w:hAnsiTheme="majorHAnsi" w:cstheme="majorHAnsi"/>
          <w:lang w:val="en-US"/>
        </w:rPr>
        <w:t>Secunda</w:t>
      </w:r>
      <w:proofErr w:type="spellEnd"/>
      <w:r w:rsidR="00C17CCB">
        <w:rPr>
          <w:rFonts w:asciiTheme="majorHAnsi" w:hAnsiTheme="majorHAnsi" w:cstheme="majorHAnsi"/>
          <w:lang w:val="en-US"/>
        </w:rPr>
        <w:t>-</w:t>
      </w:r>
      <w:r w:rsidR="004A2F71">
        <w:rPr>
          <w:rFonts w:asciiTheme="majorHAnsi" w:hAnsiTheme="majorHAnsi" w:cstheme="majorHAnsi"/>
          <w:lang w:val="en-US"/>
        </w:rPr>
        <w:t xml:space="preserve"> 1 758 GWh and Sasolburg- 7</w:t>
      </w:r>
      <w:r w:rsidR="00710111">
        <w:rPr>
          <w:rFonts w:asciiTheme="majorHAnsi" w:hAnsiTheme="majorHAnsi" w:cstheme="majorHAnsi"/>
          <w:lang w:val="en-US"/>
        </w:rPr>
        <w:t>94.6 GWh). Thereafter, an efficiency</w:t>
      </w:r>
      <w:r w:rsidR="00DD35ED">
        <w:rPr>
          <w:rFonts w:asciiTheme="majorHAnsi" w:hAnsiTheme="majorHAnsi" w:cstheme="majorHAnsi"/>
          <w:lang w:val="en-US"/>
        </w:rPr>
        <w:t xml:space="preserve"> of 33% for </w:t>
      </w:r>
      <w:proofErr w:type="spellStart"/>
      <w:r w:rsidR="00DD35ED">
        <w:rPr>
          <w:rFonts w:asciiTheme="majorHAnsi" w:hAnsiTheme="majorHAnsi" w:cstheme="majorHAnsi"/>
          <w:lang w:val="en-US"/>
        </w:rPr>
        <w:t>Secunda</w:t>
      </w:r>
      <w:proofErr w:type="spellEnd"/>
      <w:r w:rsidR="00747421">
        <w:rPr>
          <w:rFonts w:asciiTheme="majorHAnsi" w:hAnsiTheme="majorHAnsi" w:cstheme="majorHAnsi"/>
          <w:lang w:val="en-US"/>
        </w:rPr>
        <w:t xml:space="preserve"> </w:t>
      </w:r>
      <w:r w:rsidR="00DD35ED">
        <w:rPr>
          <w:rFonts w:asciiTheme="majorHAnsi" w:hAnsiTheme="majorHAnsi" w:cstheme="majorHAnsi"/>
          <w:lang w:val="en-US"/>
        </w:rPr>
        <w:t>OCGT’s was assumed</w:t>
      </w:r>
      <w:r w:rsidR="00E35EEC">
        <w:rPr>
          <w:rFonts w:asciiTheme="majorHAnsi" w:hAnsiTheme="majorHAnsi" w:cstheme="majorHAnsi"/>
          <w:lang w:val="en-US"/>
        </w:rPr>
        <w:t xml:space="preserve"> and 45% for Sasolburg’s gas engines.</w:t>
      </w:r>
      <w:r w:rsidR="00643A33">
        <w:rPr>
          <w:rFonts w:asciiTheme="majorHAnsi" w:hAnsiTheme="majorHAnsi" w:cstheme="majorHAnsi"/>
          <w:lang w:val="en-US"/>
        </w:rPr>
        <w:t xml:space="preserve"> </w:t>
      </w:r>
    </w:p>
    <w:p w14:paraId="190A7983" w14:textId="1371EB7C" w:rsidR="006974EA" w:rsidRDefault="000C0C4C" w:rsidP="00971C9D">
      <w:pPr>
        <w:pStyle w:val="ListParagraph"/>
        <w:numPr>
          <w:ilvl w:val="0"/>
          <w:numId w:val="4"/>
        </w:numPr>
        <w:jc w:val="both"/>
        <w:rPr>
          <w:rFonts w:asciiTheme="majorHAnsi" w:hAnsiTheme="majorHAnsi" w:cstheme="majorHAnsi"/>
          <w:lang w:val="en-US"/>
        </w:rPr>
      </w:pPr>
      <w:r w:rsidRPr="00BD1FBF">
        <w:rPr>
          <w:rFonts w:asciiTheme="majorHAnsi" w:hAnsiTheme="majorHAnsi" w:cstheme="majorHAnsi"/>
          <w:lang w:val="en-US"/>
        </w:rPr>
        <w:t xml:space="preserve">The </w:t>
      </w:r>
      <w:r w:rsidR="003F7936" w:rsidRPr="00BD1FBF">
        <w:rPr>
          <w:rFonts w:asciiTheme="majorHAnsi" w:hAnsiTheme="majorHAnsi" w:cstheme="majorHAnsi"/>
          <w:lang w:val="en-US"/>
        </w:rPr>
        <w:t>“C</w:t>
      </w:r>
      <w:r w:rsidRPr="00BD1FBF">
        <w:rPr>
          <w:rFonts w:asciiTheme="majorHAnsi" w:hAnsiTheme="majorHAnsi" w:cstheme="majorHAnsi"/>
          <w:lang w:val="en-US"/>
        </w:rPr>
        <w:t>hemicals</w:t>
      </w:r>
      <w:r w:rsidR="003F7936" w:rsidRPr="00BD1FBF">
        <w:rPr>
          <w:rFonts w:asciiTheme="majorHAnsi" w:hAnsiTheme="majorHAnsi" w:cstheme="majorHAnsi"/>
          <w:lang w:val="en-US"/>
        </w:rPr>
        <w:t>”</w:t>
      </w:r>
      <w:r w:rsidRPr="00BD1FBF">
        <w:rPr>
          <w:rFonts w:asciiTheme="majorHAnsi" w:hAnsiTheme="majorHAnsi" w:cstheme="majorHAnsi"/>
          <w:lang w:val="en-US"/>
        </w:rPr>
        <w:t xml:space="preserve"> sector </w:t>
      </w:r>
      <w:r w:rsidR="003F7936" w:rsidRPr="00BD1FBF">
        <w:rPr>
          <w:rFonts w:asciiTheme="majorHAnsi" w:hAnsiTheme="majorHAnsi" w:cstheme="majorHAnsi"/>
          <w:lang w:val="en-US"/>
        </w:rPr>
        <w:t>“</w:t>
      </w:r>
      <w:r w:rsidR="00883D80" w:rsidRPr="00BD1FBF">
        <w:rPr>
          <w:rFonts w:asciiTheme="majorHAnsi" w:hAnsiTheme="majorHAnsi" w:cstheme="majorHAnsi"/>
          <w:lang w:val="en-US"/>
        </w:rPr>
        <w:t>Sasol boilers (combustion</w:t>
      </w:r>
      <w:r w:rsidR="003F7936" w:rsidRPr="00BD1FBF">
        <w:rPr>
          <w:rFonts w:asciiTheme="majorHAnsi" w:hAnsiTheme="majorHAnsi" w:cstheme="majorHAnsi"/>
          <w:lang w:val="en-US"/>
        </w:rPr>
        <w:t>)”</w:t>
      </w:r>
      <w:r w:rsidR="00883D80" w:rsidRPr="00BD1FBF">
        <w:rPr>
          <w:rFonts w:asciiTheme="majorHAnsi" w:hAnsiTheme="majorHAnsi" w:cstheme="majorHAnsi"/>
          <w:lang w:val="en-US"/>
        </w:rPr>
        <w:t xml:space="preserve"> consumption </w:t>
      </w:r>
      <w:r w:rsidR="003F7936" w:rsidRPr="00BD1FBF">
        <w:rPr>
          <w:rFonts w:asciiTheme="majorHAnsi" w:hAnsiTheme="majorHAnsi" w:cstheme="majorHAnsi"/>
          <w:lang w:val="en-US"/>
        </w:rPr>
        <w:t>value</w:t>
      </w:r>
      <w:r w:rsidR="00883D80" w:rsidRPr="00BD1FBF">
        <w:rPr>
          <w:rFonts w:asciiTheme="majorHAnsi" w:hAnsiTheme="majorHAnsi" w:cstheme="majorHAnsi"/>
          <w:lang w:val="en-US"/>
        </w:rPr>
        <w:t xml:space="preserve"> </w:t>
      </w:r>
      <w:r w:rsidR="002B2CA0" w:rsidRPr="00BD1FBF">
        <w:rPr>
          <w:rFonts w:asciiTheme="majorHAnsi" w:hAnsiTheme="majorHAnsi" w:cstheme="majorHAnsi"/>
          <w:lang w:val="en-US"/>
        </w:rPr>
        <w:t xml:space="preserve">was taken from Sasol 2017b while the </w:t>
      </w:r>
      <w:r w:rsidR="003F7936" w:rsidRPr="00BD1FBF">
        <w:rPr>
          <w:rFonts w:asciiTheme="majorHAnsi" w:hAnsiTheme="majorHAnsi" w:cstheme="majorHAnsi"/>
          <w:lang w:val="en-US"/>
        </w:rPr>
        <w:t>“</w:t>
      </w:r>
      <w:r w:rsidR="002B2CA0" w:rsidRPr="00BD1FBF">
        <w:rPr>
          <w:rFonts w:asciiTheme="majorHAnsi" w:hAnsiTheme="majorHAnsi" w:cstheme="majorHAnsi"/>
          <w:lang w:val="en-US"/>
        </w:rPr>
        <w:t>Sasol material use (excluding Ammonia)</w:t>
      </w:r>
      <w:r w:rsidR="003F7936" w:rsidRPr="00BD1FBF">
        <w:rPr>
          <w:rFonts w:asciiTheme="majorHAnsi" w:hAnsiTheme="majorHAnsi" w:cstheme="majorHAnsi"/>
          <w:lang w:val="en-US"/>
        </w:rPr>
        <w:t>”</w:t>
      </w:r>
      <w:r w:rsidR="003A14BB" w:rsidRPr="00BD1FBF">
        <w:rPr>
          <w:rFonts w:asciiTheme="majorHAnsi" w:hAnsiTheme="majorHAnsi" w:cstheme="majorHAnsi"/>
          <w:lang w:val="en-US"/>
        </w:rPr>
        <w:t xml:space="preserve"> was taken from Sasol 2017a. </w:t>
      </w:r>
    </w:p>
    <w:p w14:paraId="1524C4D7" w14:textId="36FE1F57" w:rsidR="008F4A51" w:rsidRDefault="006974EA" w:rsidP="00971C9D">
      <w:pPr>
        <w:pStyle w:val="ListParagraph"/>
        <w:numPr>
          <w:ilvl w:val="0"/>
          <w:numId w:val="4"/>
        </w:numPr>
        <w:jc w:val="both"/>
        <w:rPr>
          <w:rFonts w:asciiTheme="majorHAnsi" w:hAnsiTheme="majorHAnsi" w:cstheme="majorHAnsi"/>
          <w:lang w:val="en-US"/>
        </w:rPr>
      </w:pPr>
      <w:r w:rsidRPr="00180342">
        <w:rPr>
          <w:rFonts w:asciiTheme="majorHAnsi" w:hAnsiTheme="majorHAnsi" w:cstheme="majorHAnsi"/>
          <w:lang w:val="en-US"/>
        </w:rPr>
        <w:t xml:space="preserve">For </w:t>
      </w:r>
      <w:r w:rsidR="00E30C5F" w:rsidRPr="00180342">
        <w:rPr>
          <w:rFonts w:asciiTheme="majorHAnsi" w:hAnsiTheme="majorHAnsi" w:cstheme="majorHAnsi"/>
          <w:lang w:val="en-US"/>
        </w:rPr>
        <w:t>“B</w:t>
      </w:r>
      <w:r w:rsidR="00CE00F4" w:rsidRPr="00180342">
        <w:rPr>
          <w:rFonts w:asciiTheme="majorHAnsi" w:hAnsiTheme="majorHAnsi" w:cstheme="majorHAnsi"/>
          <w:lang w:val="en-US"/>
        </w:rPr>
        <w:t>oilers</w:t>
      </w:r>
      <w:r w:rsidR="00072EE0" w:rsidRPr="00180342">
        <w:rPr>
          <w:rFonts w:asciiTheme="majorHAnsi" w:hAnsiTheme="majorHAnsi" w:cstheme="majorHAnsi"/>
          <w:lang w:val="en-US"/>
        </w:rPr>
        <w:t xml:space="preserve"> </w:t>
      </w:r>
      <w:r w:rsidR="00CE00F4" w:rsidRPr="00180342">
        <w:rPr>
          <w:rFonts w:asciiTheme="majorHAnsi" w:hAnsiTheme="majorHAnsi" w:cstheme="majorHAnsi"/>
          <w:lang w:val="en-US"/>
        </w:rPr>
        <w:t>(combustion) excluding Sasol</w:t>
      </w:r>
      <w:r w:rsidR="00E30C5F" w:rsidRPr="00180342">
        <w:rPr>
          <w:rFonts w:asciiTheme="majorHAnsi" w:hAnsiTheme="majorHAnsi" w:cstheme="majorHAnsi"/>
          <w:lang w:val="en-US"/>
        </w:rPr>
        <w:t>” and “Material Use excluding Sasol”</w:t>
      </w:r>
      <w:r w:rsidR="00D343B5" w:rsidRPr="00180342">
        <w:rPr>
          <w:rFonts w:asciiTheme="majorHAnsi" w:hAnsiTheme="majorHAnsi" w:cstheme="majorHAnsi"/>
          <w:lang w:val="en-US"/>
        </w:rPr>
        <w:t xml:space="preserve"> </w:t>
      </w:r>
      <w:r w:rsidR="00CE00F4" w:rsidRPr="00180342">
        <w:rPr>
          <w:rFonts w:asciiTheme="majorHAnsi" w:hAnsiTheme="majorHAnsi" w:cstheme="majorHAnsi"/>
          <w:lang w:val="en-US"/>
        </w:rPr>
        <w:t>consumption quantit</w:t>
      </w:r>
      <w:r w:rsidR="00D343B5" w:rsidRPr="00180342">
        <w:rPr>
          <w:rFonts w:asciiTheme="majorHAnsi" w:hAnsiTheme="majorHAnsi" w:cstheme="majorHAnsi"/>
          <w:lang w:val="en-US"/>
        </w:rPr>
        <w:t xml:space="preserve">ies, a 50/50 split was assumed. The values were calculated </w:t>
      </w:r>
      <w:r w:rsidR="00BA0F17" w:rsidRPr="00180342">
        <w:rPr>
          <w:rFonts w:asciiTheme="majorHAnsi" w:hAnsiTheme="majorHAnsi" w:cstheme="majorHAnsi"/>
          <w:lang w:val="en-US"/>
        </w:rPr>
        <w:t xml:space="preserve">by </w:t>
      </w:r>
      <w:r w:rsidR="00BA0F17" w:rsidRPr="00180342">
        <w:rPr>
          <w:rFonts w:asciiTheme="majorHAnsi" w:hAnsiTheme="majorHAnsi" w:cstheme="majorHAnsi"/>
          <w:lang w:val="en-US"/>
        </w:rPr>
        <w:lastRenderedPageBreak/>
        <w:t>deducting all “Industry</w:t>
      </w:r>
      <w:r w:rsidR="00072EE0" w:rsidRPr="00180342">
        <w:rPr>
          <w:rFonts w:asciiTheme="majorHAnsi" w:hAnsiTheme="majorHAnsi" w:cstheme="majorHAnsi"/>
          <w:lang w:val="en-US"/>
        </w:rPr>
        <w:t xml:space="preserve"> sector</w:t>
      </w:r>
      <w:r w:rsidR="00BA0F17" w:rsidRPr="00180342">
        <w:rPr>
          <w:rFonts w:asciiTheme="majorHAnsi" w:hAnsiTheme="majorHAnsi" w:cstheme="majorHAnsi"/>
          <w:lang w:val="en-US"/>
        </w:rPr>
        <w:t>”</w:t>
      </w:r>
      <w:r w:rsidR="00860D1B" w:rsidRPr="00180342">
        <w:rPr>
          <w:rFonts w:asciiTheme="majorHAnsi" w:hAnsiTheme="majorHAnsi" w:cstheme="majorHAnsi"/>
          <w:lang w:val="en-US"/>
        </w:rPr>
        <w:t xml:space="preserve"> and “Other sector”</w:t>
      </w:r>
      <w:r w:rsidR="00BA0F17" w:rsidRPr="00180342">
        <w:rPr>
          <w:rFonts w:asciiTheme="majorHAnsi" w:hAnsiTheme="majorHAnsi" w:cstheme="majorHAnsi"/>
          <w:lang w:val="en-US"/>
        </w:rPr>
        <w:t xml:space="preserve"> consumption values from the “external sales” value </w:t>
      </w:r>
      <w:r w:rsidR="00860D1B" w:rsidRPr="00180342">
        <w:rPr>
          <w:rFonts w:asciiTheme="majorHAnsi" w:hAnsiTheme="majorHAnsi" w:cstheme="majorHAnsi"/>
          <w:lang w:val="en-US"/>
        </w:rPr>
        <w:t>o</w:t>
      </w:r>
      <w:r w:rsidR="004D1186" w:rsidRPr="00180342">
        <w:rPr>
          <w:rFonts w:asciiTheme="majorHAnsi" w:hAnsiTheme="majorHAnsi" w:cstheme="majorHAnsi"/>
          <w:lang w:val="en-US"/>
        </w:rPr>
        <w:t>f</w:t>
      </w:r>
      <w:r w:rsidR="00BA0F17" w:rsidRPr="00180342">
        <w:rPr>
          <w:rFonts w:asciiTheme="majorHAnsi" w:hAnsiTheme="majorHAnsi" w:cstheme="majorHAnsi"/>
          <w:lang w:val="en-US"/>
        </w:rPr>
        <w:t xml:space="preserve"> Sasol 2017a </w:t>
      </w:r>
      <w:r w:rsidR="008139AF" w:rsidRPr="00180342">
        <w:rPr>
          <w:rFonts w:asciiTheme="majorHAnsi" w:hAnsiTheme="majorHAnsi" w:cstheme="majorHAnsi"/>
          <w:lang w:val="en-US"/>
        </w:rPr>
        <w:fldChar w:fldCharType="begin" w:fldLock="1"/>
      </w:r>
      <w:r w:rsidR="008139AF" w:rsidRPr="00180342">
        <w:rPr>
          <w:rFonts w:asciiTheme="majorHAnsi" w:hAnsiTheme="majorHAnsi" w:cstheme="majorHAnsi"/>
          <w:lang w:val="en-US"/>
        </w:rPr>
        <w:instrText>ADDIN CSL_CITATION {"citationItems":[{"id":"ITEM-1","itemData":{"id":"ITEM-1","issue":"December","issued":{"date-parts":[["2017"]]},"title":"Sasol: Additional analyst information","type":"article-journal"},"uris":["http://www.mendeley.com/documents/?uuid=52df9ec5-beee-4060-87b7-c036ec29a1e7"]}],"mendeley":{"formattedCitation":"[4]","plainTextFormattedCitation":"[4]"},"properties":{"noteIndex":0},"schema":"https://github.com/citation-style-language/schema/raw/master/csl-citation.json"}</w:instrText>
      </w:r>
      <w:r w:rsidR="008139AF" w:rsidRPr="00180342">
        <w:rPr>
          <w:rFonts w:asciiTheme="majorHAnsi" w:hAnsiTheme="majorHAnsi" w:cstheme="majorHAnsi"/>
          <w:lang w:val="en-US"/>
        </w:rPr>
        <w:fldChar w:fldCharType="separate"/>
      </w:r>
      <w:r w:rsidR="008139AF" w:rsidRPr="00180342">
        <w:rPr>
          <w:rFonts w:asciiTheme="majorHAnsi" w:hAnsiTheme="majorHAnsi" w:cstheme="majorHAnsi"/>
          <w:noProof/>
          <w:lang w:val="en-US"/>
        </w:rPr>
        <w:t>[4]</w:t>
      </w:r>
      <w:r w:rsidR="008139AF" w:rsidRPr="00180342">
        <w:rPr>
          <w:rFonts w:asciiTheme="majorHAnsi" w:hAnsiTheme="majorHAnsi" w:cstheme="majorHAnsi"/>
          <w:lang w:val="en-US"/>
        </w:rPr>
        <w:fldChar w:fldCharType="end"/>
      </w:r>
      <w:r w:rsidR="004D1186" w:rsidRPr="00180342">
        <w:rPr>
          <w:rFonts w:asciiTheme="majorHAnsi" w:hAnsiTheme="majorHAnsi" w:cstheme="majorHAnsi"/>
          <w:lang w:val="en-US"/>
        </w:rPr>
        <w:t xml:space="preserve"> and dividing this by 2.</w:t>
      </w:r>
      <w:r w:rsidR="00CE00F4" w:rsidRPr="00180342">
        <w:rPr>
          <w:rFonts w:asciiTheme="majorHAnsi" w:hAnsiTheme="majorHAnsi" w:cstheme="majorHAnsi"/>
          <w:lang w:val="en-US"/>
        </w:rPr>
        <w:t xml:space="preserve"> The material use </w:t>
      </w:r>
      <w:r w:rsidR="00716721" w:rsidRPr="00180342">
        <w:rPr>
          <w:rFonts w:asciiTheme="majorHAnsi" w:hAnsiTheme="majorHAnsi" w:cstheme="majorHAnsi"/>
          <w:lang w:val="en-US"/>
        </w:rPr>
        <w:t>excluding Sasol consumption value was estimated …</w:t>
      </w:r>
    </w:p>
    <w:p w14:paraId="0AA03DA2" w14:textId="77777777" w:rsidR="000F3F10" w:rsidRDefault="000F3F10" w:rsidP="000F3F10">
      <w:pPr>
        <w:jc w:val="both"/>
        <w:rPr>
          <w:rFonts w:asciiTheme="majorHAnsi" w:hAnsiTheme="majorHAnsi" w:cstheme="majorHAnsi"/>
          <w:lang w:val="en-US"/>
        </w:rPr>
      </w:pPr>
    </w:p>
    <w:p w14:paraId="40409ADB" w14:textId="77777777" w:rsidR="000F3F10" w:rsidRDefault="000F3F10" w:rsidP="000F3F10">
      <w:pPr>
        <w:jc w:val="both"/>
        <w:rPr>
          <w:rFonts w:asciiTheme="majorHAnsi" w:hAnsiTheme="majorHAnsi" w:cstheme="majorHAnsi"/>
          <w:lang w:val="en-US"/>
        </w:rPr>
      </w:pPr>
    </w:p>
    <w:p w14:paraId="49CB62E5" w14:textId="77777777" w:rsidR="000F3F10" w:rsidRDefault="000F3F10" w:rsidP="000F3F10">
      <w:pPr>
        <w:jc w:val="both"/>
        <w:rPr>
          <w:rFonts w:asciiTheme="majorHAnsi" w:hAnsiTheme="majorHAnsi" w:cstheme="majorHAnsi"/>
          <w:lang w:val="en-US"/>
        </w:rPr>
      </w:pPr>
    </w:p>
    <w:p w14:paraId="30E77DBA" w14:textId="77777777" w:rsidR="000F3F10" w:rsidRDefault="000F3F10" w:rsidP="000F3F10">
      <w:pPr>
        <w:jc w:val="both"/>
        <w:rPr>
          <w:rFonts w:asciiTheme="majorHAnsi" w:hAnsiTheme="majorHAnsi" w:cstheme="majorHAnsi"/>
          <w:lang w:val="en-US"/>
        </w:rPr>
      </w:pPr>
    </w:p>
    <w:p w14:paraId="130097FC" w14:textId="77777777" w:rsidR="000F3F10" w:rsidRDefault="000F3F10" w:rsidP="000F3F10">
      <w:pPr>
        <w:jc w:val="both"/>
        <w:rPr>
          <w:rFonts w:asciiTheme="majorHAnsi" w:hAnsiTheme="majorHAnsi" w:cstheme="majorHAnsi"/>
          <w:lang w:val="en-US"/>
        </w:rPr>
      </w:pPr>
    </w:p>
    <w:p w14:paraId="0062C64F" w14:textId="77777777" w:rsidR="000F3F10" w:rsidRDefault="000F3F10" w:rsidP="000F3F10">
      <w:pPr>
        <w:jc w:val="both"/>
        <w:rPr>
          <w:rFonts w:asciiTheme="majorHAnsi" w:hAnsiTheme="majorHAnsi" w:cstheme="majorHAnsi"/>
          <w:lang w:val="en-US"/>
        </w:rPr>
      </w:pPr>
    </w:p>
    <w:p w14:paraId="0BD340E9" w14:textId="77777777" w:rsidR="000F3F10" w:rsidRDefault="000F3F10" w:rsidP="000F3F10">
      <w:pPr>
        <w:jc w:val="both"/>
        <w:rPr>
          <w:rFonts w:asciiTheme="majorHAnsi" w:hAnsiTheme="majorHAnsi" w:cstheme="majorHAnsi"/>
          <w:lang w:val="en-US"/>
        </w:rPr>
      </w:pPr>
    </w:p>
    <w:p w14:paraId="0E8CDECE" w14:textId="77777777" w:rsidR="000F3F10" w:rsidRDefault="000F3F10" w:rsidP="000F3F10">
      <w:pPr>
        <w:jc w:val="both"/>
        <w:rPr>
          <w:rFonts w:asciiTheme="majorHAnsi" w:hAnsiTheme="majorHAnsi" w:cstheme="majorHAnsi"/>
          <w:lang w:val="en-US"/>
        </w:rPr>
      </w:pPr>
    </w:p>
    <w:p w14:paraId="7FDCC972" w14:textId="77777777" w:rsidR="000F3F10" w:rsidRDefault="000F3F10" w:rsidP="000F3F10">
      <w:pPr>
        <w:jc w:val="both"/>
        <w:rPr>
          <w:rFonts w:asciiTheme="majorHAnsi" w:hAnsiTheme="majorHAnsi" w:cstheme="majorHAnsi"/>
          <w:lang w:val="en-US"/>
        </w:rPr>
      </w:pPr>
    </w:p>
    <w:p w14:paraId="495640E8" w14:textId="77777777" w:rsidR="000F3F10" w:rsidRDefault="000F3F10" w:rsidP="000F3F10">
      <w:pPr>
        <w:jc w:val="both"/>
        <w:rPr>
          <w:rFonts w:asciiTheme="majorHAnsi" w:hAnsiTheme="majorHAnsi" w:cstheme="majorHAnsi"/>
          <w:lang w:val="en-US"/>
        </w:rPr>
      </w:pPr>
    </w:p>
    <w:p w14:paraId="0C435A09" w14:textId="77777777" w:rsidR="000F3F10" w:rsidRDefault="000F3F10" w:rsidP="000F3F10">
      <w:pPr>
        <w:jc w:val="both"/>
        <w:rPr>
          <w:rFonts w:asciiTheme="majorHAnsi" w:hAnsiTheme="majorHAnsi" w:cstheme="majorHAnsi"/>
          <w:lang w:val="en-US"/>
        </w:rPr>
      </w:pPr>
    </w:p>
    <w:p w14:paraId="06484C96" w14:textId="77777777" w:rsidR="000F3F10" w:rsidRDefault="000F3F10" w:rsidP="000F3F10">
      <w:pPr>
        <w:jc w:val="both"/>
        <w:rPr>
          <w:rFonts w:asciiTheme="majorHAnsi" w:hAnsiTheme="majorHAnsi" w:cstheme="majorHAnsi"/>
          <w:lang w:val="en-US"/>
        </w:rPr>
      </w:pPr>
    </w:p>
    <w:p w14:paraId="342D8DC1" w14:textId="77777777" w:rsidR="000F3F10" w:rsidRDefault="000F3F10" w:rsidP="000F3F10">
      <w:pPr>
        <w:jc w:val="both"/>
        <w:rPr>
          <w:rFonts w:asciiTheme="majorHAnsi" w:hAnsiTheme="majorHAnsi" w:cstheme="majorHAnsi"/>
          <w:lang w:val="en-US"/>
        </w:rPr>
      </w:pPr>
    </w:p>
    <w:p w14:paraId="799AFB3F" w14:textId="77777777" w:rsidR="000F3F10" w:rsidRDefault="000F3F10" w:rsidP="000F3F10">
      <w:pPr>
        <w:jc w:val="both"/>
        <w:rPr>
          <w:rFonts w:asciiTheme="majorHAnsi" w:hAnsiTheme="majorHAnsi" w:cstheme="majorHAnsi"/>
          <w:lang w:val="en-US"/>
        </w:rPr>
      </w:pPr>
    </w:p>
    <w:p w14:paraId="72C77AFE" w14:textId="77777777" w:rsidR="000F3F10" w:rsidRDefault="000F3F10" w:rsidP="000F3F10">
      <w:pPr>
        <w:jc w:val="both"/>
        <w:rPr>
          <w:rFonts w:asciiTheme="majorHAnsi" w:hAnsiTheme="majorHAnsi" w:cstheme="majorHAnsi"/>
          <w:lang w:val="en-US"/>
        </w:rPr>
      </w:pPr>
    </w:p>
    <w:p w14:paraId="79276660" w14:textId="77777777" w:rsidR="000F3F10" w:rsidRDefault="000F3F10" w:rsidP="000F3F10">
      <w:pPr>
        <w:jc w:val="both"/>
        <w:rPr>
          <w:rFonts w:asciiTheme="majorHAnsi" w:hAnsiTheme="majorHAnsi" w:cstheme="majorHAnsi"/>
          <w:lang w:val="en-US"/>
        </w:rPr>
      </w:pPr>
    </w:p>
    <w:p w14:paraId="520F1F53" w14:textId="77777777" w:rsidR="000F3F10" w:rsidRDefault="000F3F10" w:rsidP="000F3F10">
      <w:pPr>
        <w:jc w:val="both"/>
        <w:rPr>
          <w:rFonts w:asciiTheme="majorHAnsi" w:hAnsiTheme="majorHAnsi" w:cstheme="majorHAnsi"/>
          <w:lang w:val="en-US"/>
        </w:rPr>
      </w:pPr>
    </w:p>
    <w:p w14:paraId="6CC14088" w14:textId="77777777" w:rsidR="000F3F10" w:rsidRDefault="000F3F10" w:rsidP="000F3F10">
      <w:pPr>
        <w:jc w:val="both"/>
        <w:rPr>
          <w:rFonts w:asciiTheme="majorHAnsi" w:hAnsiTheme="majorHAnsi" w:cstheme="majorHAnsi"/>
          <w:lang w:val="en-US"/>
        </w:rPr>
      </w:pPr>
    </w:p>
    <w:p w14:paraId="35AF2895" w14:textId="77777777" w:rsidR="000F3F10" w:rsidRDefault="000F3F10" w:rsidP="000F3F10">
      <w:pPr>
        <w:jc w:val="both"/>
        <w:rPr>
          <w:rFonts w:asciiTheme="majorHAnsi" w:hAnsiTheme="majorHAnsi" w:cstheme="majorHAnsi"/>
          <w:lang w:val="en-US"/>
        </w:rPr>
      </w:pPr>
    </w:p>
    <w:p w14:paraId="7CB333E9" w14:textId="77777777" w:rsidR="000F3F10" w:rsidRDefault="000F3F10" w:rsidP="000F3F10">
      <w:pPr>
        <w:jc w:val="both"/>
        <w:rPr>
          <w:rFonts w:asciiTheme="majorHAnsi" w:hAnsiTheme="majorHAnsi" w:cstheme="majorHAnsi"/>
          <w:lang w:val="en-US"/>
        </w:rPr>
      </w:pPr>
    </w:p>
    <w:p w14:paraId="5BEA754C" w14:textId="77777777" w:rsidR="000F3F10" w:rsidRDefault="000F3F10" w:rsidP="000F3F10">
      <w:pPr>
        <w:jc w:val="both"/>
        <w:rPr>
          <w:rFonts w:asciiTheme="majorHAnsi" w:hAnsiTheme="majorHAnsi" w:cstheme="majorHAnsi"/>
          <w:lang w:val="en-US"/>
        </w:rPr>
      </w:pPr>
    </w:p>
    <w:p w14:paraId="1CE6AE22" w14:textId="77777777" w:rsidR="000F3F10" w:rsidRDefault="000F3F10" w:rsidP="000F3F10">
      <w:pPr>
        <w:jc w:val="both"/>
        <w:rPr>
          <w:rFonts w:asciiTheme="majorHAnsi" w:hAnsiTheme="majorHAnsi" w:cstheme="majorHAnsi"/>
          <w:lang w:val="en-US"/>
        </w:rPr>
      </w:pPr>
    </w:p>
    <w:p w14:paraId="67A764AF" w14:textId="77777777" w:rsidR="000F3F10" w:rsidRDefault="000F3F10" w:rsidP="000F3F10">
      <w:pPr>
        <w:jc w:val="both"/>
        <w:rPr>
          <w:rFonts w:asciiTheme="majorHAnsi" w:hAnsiTheme="majorHAnsi" w:cstheme="majorHAnsi"/>
          <w:lang w:val="en-US"/>
        </w:rPr>
      </w:pPr>
    </w:p>
    <w:p w14:paraId="5B6A3C43" w14:textId="77777777" w:rsidR="000F3F10" w:rsidRDefault="000F3F10" w:rsidP="000F3F10">
      <w:pPr>
        <w:jc w:val="both"/>
        <w:rPr>
          <w:rFonts w:asciiTheme="majorHAnsi" w:hAnsiTheme="majorHAnsi" w:cstheme="majorHAnsi"/>
          <w:lang w:val="en-US"/>
        </w:rPr>
      </w:pPr>
    </w:p>
    <w:p w14:paraId="50DAA76B" w14:textId="77777777" w:rsidR="000F3F10" w:rsidRDefault="000F3F10" w:rsidP="000F3F10">
      <w:pPr>
        <w:jc w:val="both"/>
        <w:rPr>
          <w:rFonts w:asciiTheme="majorHAnsi" w:hAnsiTheme="majorHAnsi" w:cstheme="majorHAnsi"/>
          <w:lang w:val="en-US"/>
        </w:rPr>
      </w:pPr>
    </w:p>
    <w:p w14:paraId="3F4A1AE0" w14:textId="77777777" w:rsidR="000F3F10" w:rsidRDefault="000F3F10" w:rsidP="000F3F10">
      <w:pPr>
        <w:jc w:val="both"/>
        <w:rPr>
          <w:rFonts w:asciiTheme="majorHAnsi" w:hAnsiTheme="majorHAnsi" w:cstheme="majorHAnsi"/>
          <w:lang w:val="en-US"/>
        </w:rPr>
      </w:pPr>
    </w:p>
    <w:p w14:paraId="2D50C057" w14:textId="77777777" w:rsidR="000F3F10" w:rsidRDefault="000F3F10" w:rsidP="000F3F10">
      <w:pPr>
        <w:jc w:val="both"/>
        <w:rPr>
          <w:rFonts w:asciiTheme="majorHAnsi" w:hAnsiTheme="majorHAnsi" w:cstheme="majorHAnsi"/>
          <w:lang w:val="en-US"/>
        </w:rPr>
      </w:pPr>
    </w:p>
    <w:p w14:paraId="4F346ABC" w14:textId="77777777" w:rsidR="000F3F10" w:rsidRDefault="000F3F10">
      <w:pPr>
        <w:rPr>
          <w:rFonts w:asciiTheme="majorHAnsi" w:hAnsiTheme="majorHAnsi" w:cstheme="majorHAnsi"/>
          <w:lang w:val="en-US"/>
        </w:rPr>
        <w:sectPr w:rsidR="000F3F10">
          <w:pgSz w:w="11906" w:h="16838"/>
          <w:pgMar w:top="1440" w:right="1440" w:bottom="1440" w:left="1440" w:header="708" w:footer="708" w:gutter="0"/>
          <w:cols w:space="708"/>
          <w:docGrid w:linePitch="360"/>
        </w:sectPr>
      </w:pPr>
    </w:p>
    <w:p w14:paraId="1DF09034" w14:textId="44DAD2B9" w:rsidR="000F3F10" w:rsidRDefault="000F3F10" w:rsidP="000F3F10">
      <w:pPr>
        <w:pStyle w:val="Heading2"/>
        <w:rPr>
          <w:rFonts w:cstheme="majorHAnsi"/>
          <w:lang w:val="en-US"/>
        </w:rPr>
      </w:pPr>
      <w:r>
        <w:rPr>
          <w:lang w:val="en-US"/>
        </w:rPr>
        <w:lastRenderedPageBreak/>
        <w:t>Preliminary Energy Balance including all considered sources</w:t>
      </w:r>
      <w:r>
        <w:rPr>
          <w:rFonts w:cstheme="majorHAnsi"/>
          <w:lang w:val="en-US"/>
        </w:rPr>
        <w:tab/>
      </w:r>
    </w:p>
    <w:p w14:paraId="2947B49B" w14:textId="77777777" w:rsidR="00BB7376" w:rsidRDefault="00BB7376" w:rsidP="00BB7376">
      <w:pPr>
        <w:pStyle w:val="Caption"/>
        <w:keepNext/>
      </w:pPr>
    </w:p>
    <w:p w14:paraId="190798BE" w14:textId="20CB65D3" w:rsidR="00BB7376" w:rsidRDefault="00BB7376" w:rsidP="00BB7376">
      <w:pPr>
        <w:pStyle w:val="Caption"/>
        <w:keepNext/>
      </w:pPr>
      <w:r>
        <w:t xml:space="preserve">Table </w:t>
      </w:r>
      <w:fldSimple w:instr=" SEQ Table \* ARABIC ">
        <w:r w:rsidR="008C18E0">
          <w:rPr>
            <w:noProof/>
          </w:rPr>
          <w:t>1</w:t>
        </w:r>
      </w:fldSimple>
      <w:r>
        <w:t>: Preliminary 2017 Natural Gas Energy Balance</w:t>
      </w:r>
    </w:p>
    <w:p w14:paraId="69F53403" w14:textId="74B579BC" w:rsidR="005E1F84" w:rsidRDefault="00BB7376" w:rsidP="005E1F84">
      <w:pPr>
        <w:rPr>
          <w:lang w:val="en-US"/>
        </w:rPr>
      </w:pPr>
      <w:r>
        <w:rPr>
          <w:lang w:val="en-US"/>
        </w:rPr>
        <w:object w:dxaOrig="15444" w:dyaOrig="11976" w14:anchorId="58EE1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97.4pt;height:386.4pt" o:ole="">
            <v:imagedata r:id="rId8" o:title=""/>
          </v:shape>
          <o:OLEObject Type="Link" ProgID="Excel.Sheet.12" ShapeID="_x0000_i1034" DrawAspect="Content" r:id="rId9" UpdateMode="Always">
            <o:LinkType>EnhancedMetaFile</o:LinkType>
            <o:LockedField>false</o:LockedField>
          </o:OLEObject>
        </w:object>
      </w:r>
    </w:p>
    <w:p w14:paraId="34F0205E" w14:textId="042A93B6" w:rsidR="00BD0DFD" w:rsidRDefault="00402159" w:rsidP="00F43FA5">
      <w:pPr>
        <w:pStyle w:val="Heading2"/>
        <w:rPr>
          <w:lang w:val="en-US"/>
        </w:rPr>
      </w:pPr>
      <w:r w:rsidRPr="000A5F61">
        <w:rPr>
          <w:lang w:val="en-US"/>
        </w:rPr>
        <w:lastRenderedPageBreak/>
        <w:t xml:space="preserve">Adopted </w:t>
      </w:r>
      <w:r>
        <w:rPr>
          <w:lang w:val="en-US"/>
        </w:rPr>
        <w:t>E</w:t>
      </w:r>
      <w:r w:rsidRPr="000A5F61">
        <w:rPr>
          <w:lang w:val="en-US"/>
        </w:rPr>
        <w:t xml:space="preserve">nergy </w:t>
      </w:r>
      <w:r>
        <w:rPr>
          <w:lang w:val="en-US"/>
        </w:rPr>
        <w:t>B</w:t>
      </w:r>
      <w:r w:rsidRPr="000A5F61">
        <w:rPr>
          <w:lang w:val="en-US"/>
        </w:rPr>
        <w:t>alance as per SATIM sector/ subsector disaggregation</w:t>
      </w:r>
    </w:p>
    <w:p w14:paraId="70715E7E" w14:textId="77777777" w:rsidR="00BD0DFD" w:rsidRPr="00BD0DFD" w:rsidRDefault="00BD0DFD" w:rsidP="00BD0DFD">
      <w:pPr>
        <w:rPr>
          <w:lang w:val="en-US"/>
        </w:rPr>
      </w:pPr>
    </w:p>
    <w:p w14:paraId="172CE8C6" w14:textId="77777777" w:rsidR="00413A48" w:rsidRDefault="00BD0DFD" w:rsidP="00413A48">
      <w:pPr>
        <w:keepNext/>
      </w:pPr>
      <w:r>
        <w:rPr>
          <w:noProof/>
          <w:lang w:val="en-US"/>
        </w:rPr>
        <w:drawing>
          <wp:inline distT="0" distB="0" distL="0" distR="0" wp14:anchorId="683F72CC" wp14:editId="01BA0E49">
            <wp:extent cx="8852773" cy="4434840"/>
            <wp:effectExtent l="19050" t="19050" r="2476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8866747" cy="4441841"/>
                    </a:xfrm>
                    <a:prstGeom prst="rect">
                      <a:avLst/>
                    </a:prstGeom>
                    <a:ln>
                      <a:solidFill>
                        <a:schemeClr val="tx1"/>
                      </a:solidFill>
                    </a:ln>
                  </pic:spPr>
                </pic:pic>
              </a:graphicData>
            </a:graphic>
          </wp:inline>
        </w:drawing>
      </w:r>
    </w:p>
    <w:p w14:paraId="2C456715" w14:textId="42160336" w:rsidR="00BD0DFD" w:rsidRPr="00BD0DFD" w:rsidRDefault="00413A48" w:rsidP="00413A48">
      <w:pPr>
        <w:pStyle w:val="Caption"/>
        <w:rPr>
          <w:lang w:val="en-US"/>
        </w:rPr>
      </w:pPr>
      <w:r>
        <w:t xml:space="preserve">Figure </w:t>
      </w:r>
      <w:fldSimple w:instr=" SEQ Figure \* ARABIC ">
        <w:r>
          <w:rPr>
            <w:noProof/>
          </w:rPr>
          <w:t>1</w:t>
        </w:r>
      </w:fldSimple>
      <w:r>
        <w:t>: 2017 Natural Gas Energy Balance Sankey Diagram (PJ)</w:t>
      </w:r>
    </w:p>
    <w:p w14:paraId="77E6328E" w14:textId="6E739273" w:rsidR="008C18E0" w:rsidRDefault="008C18E0" w:rsidP="008C18E0">
      <w:pPr>
        <w:pStyle w:val="Caption"/>
        <w:keepNext/>
      </w:pPr>
      <w:r>
        <w:lastRenderedPageBreak/>
        <w:t xml:space="preserve">Table </w:t>
      </w:r>
      <w:fldSimple w:instr=" SEQ Table \* ARABIC ">
        <w:r>
          <w:rPr>
            <w:noProof/>
          </w:rPr>
          <w:t>2</w:t>
        </w:r>
      </w:fldSimple>
      <w:r>
        <w:t>: 2017 Natural Gas Energy Balance SATIMGE-2022</w:t>
      </w:r>
    </w:p>
    <w:p w14:paraId="68D54281" w14:textId="50FB31CB" w:rsidR="00262B10" w:rsidRDefault="008C18E0" w:rsidP="008C18E0">
      <w:pPr>
        <w:pStyle w:val="Heading2"/>
        <w:rPr>
          <w:rFonts w:cstheme="majorHAnsi"/>
          <w:lang w:val="en-US"/>
        </w:rPr>
      </w:pPr>
      <w:r>
        <w:rPr>
          <w:rFonts w:cstheme="majorHAnsi"/>
          <w:lang w:val="en-US"/>
        </w:rPr>
        <w:object w:dxaOrig="10416" w:dyaOrig="11988" w14:anchorId="6714F5D6">
          <v:shape id="_x0000_i1030" type="#_x0000_t75" style="width:369pt;height:424.2pt" o:ole="">
            <v:imagedata r:id="rId11" o:title=""/>
          </v:shape>
          <o:OLEObject Type="Link" ProgID="Excel.Sheet.12" ShapeID="_x0000_i1030" DrawAspect="Content" r:id="rId12" UpdateMode="Always">
            <o:LinkType>EnhancedMetaFile</o:LinkType>
            <o:LockedField>false</o:LockedField>
          </o:OLEObject>
        </w:object>
      </w:r>
    </w:p>
    <w:p w14:paraId="18799A7F" w14:textId="77777777" w:rsidR="00C05599" w:rsidRDefault="00C05599" w:rsidP="00C05599">
      <w:pPr>
        <w:pStyle w:val="Heading2"/>
        <w:jc w:val="both"/>
        <w:rPr>
          <w:rFonts w:cstheme="majorHAnsi"/>
          <w:lang w:val="en-US"/>
        </w:rPr>
      </w:pPr>
      <w:r w:rsidRPr="000A5F61">
        <w:rPr>
          <w:rFonts w:cstheme="majorHAnsi"/>
          <w:lang w:val="en-US"/>
        </w:rPr>
        <w:lastRenderedPageBreak/>
        <w:t>Identified gaps for future work</w:t>
      </w:r>
    </w:p>
    <w:p w14:paraId="7C7B124A" w14:textId="77777777" w:rsidR="00C05599" w:rsidRDefault="00C05599" w:rsidP="00F852F1">
      <w:pPr>
        <w:jc w:val="both"/>
        <w:rPr>
          <w:rFonts w:asciiTheme="majorHAnsi" w:hAnsiTheme="majorHAnsi" w:cstheme="majorHAnsi"/>
          <w:lang w:val="en-US"/>
        </w:rPr>
      </w:pPr>
    </w:p>
    <w:p w14:paraId="3E8EF3C4" w14:textId="77777777" w:rsidR="00262B10" w:rsidRDefault="00262B10" w:rsidP="00F852F1">
      <w:pPr>
        <w:jc w:val="both"/>
        <w:rPr>
          <w:rFonts w:asciiTheme="majorHAnsi" w:hAnsiTheme="majorHAnsi" w:cstheme="majorHAnsi"/>
          <w:lang w:val="en-US"/>
        </w:rPr>
      </w:pPr>
    </w:p>
    <w:p w14:paraId="32737830" w14:textId="4FB21B20" w:rsidR="00262B10" w:rsidRDefault="00262B10" w:rsidP="00F852F1">
      <w:pPr>
        <w:jc w:val="both"/>
        <w:rPr>
          <w:rFonts w:asciiTheme="majorHAnsi" w:hAnsiTheme="majorHAnsi" w:cstheme="majorHAnsi"/>
          <w:lang w:val="en-US"/>
        </w:rPr>
      </w:pPr>
    </w:p>
    <w:p w14:paraId="7EC7876B" w14:textId="47A30A2F" w:rsidR="008C18E0" w:rsidRDefault="008C18E0" w:rsidP="00F852F1">
      <w:pPr>
        <w:jc w:val="both"/>
        <w:rPr>
          <w:rFonts w:asciiTheme="majorHAnsi" w:hAnsiTheme="majorHAnsi" w:cstheme="majorHAnsi"/>
          <w:lang w:val="en-US"/>
        </w:rPr>
      </w:pPr>
    </w:p>
    <w:p w14:paraId="54CA7FB8" w14:textId="77929D18" w:rsidR="008C18E0" w:rsidRDefault="008C18E0" w:rsidP="00F852F1">
      <w:pPr>
        <w:jc w:val="both"/>
        <w:rPr>
          <w:rFonts w:asciiTheme="majorHAnsi" w:hAnsiTheme="majorHAnsi" w:cstheme="majorHAnsi"/>
          <w:lang w:val="en-US"/>
        </w:rPr>
      </w:pPr>
    </w:p>
    <w:p w14:paraId="4EA18719" w14:textId="77777777" w:rsidR="008C18E0" w:rsidRDefault="008C18E0" w:rsidP="00F852F1">
      <w:pPr>
        <w:jc w:val="both"/>
        <w:rPr>
          <w:rFonts w:asciiTheme="majorHAnsi" w:hAnsiTheme="majorHAnsi" w:cstheme="majorHAnsi"/>
          <w:lang w:val="en-US"/>
        </w:rPr>
      </w:pPr>
    </w:p>
    <w:p w14:paraId="2C9D8F78" w14:textId="3A049638" w:rsidR="00F852F1" w:rsidRDefault="00F852F1" w:rsidP="00F852F1">
      <w:pPr>
        <w:pStyle w:val="Heading2"/>
        <w:rPr>
          <w:lang w:val="en-US"/>
        </w:rPr>
      </w:pPr>
      <w:r>
        <w:rPr>
          <w:lang w:val="en-US"/>
        </w:rPr>
        <w:t>References</w:t>
      </w:r>
    </w:p>
    <w:p w14:paraId="08F79DED" w14:textId="7E887EB9" w:rsidR="008139AF" w:rsidRPr="008139AF" w:rsidRDefault="00432125" w:rsidP="008139AF">
      <w:pPr>
        <w:widowControl w:val="0"/>
        <w:autoSpaceDE w:val="0"/>
        <w:autoSpaceDN w:val="0"/>
        <w:adjustRightInd w:val="0"/>
        <w:spacing w:line="240" w:lineRule="auto"/>
        <w:ind w:left="640" w:hanging="640"/>
        <w:rPr>
          <w:rFonts w:ascii="Calibri Light" w:hAnsi="Calibri Light" w:cs="Calibri Light"/>
          <w:noProof/>
          <w:szCs w:val="24"/>
        </w:rPr>
      </w:pPr>
      <w:r w:rsidRPr="00432125">
        <w:rPr>
          <w:rFonts w:asciiTheme="majorHAnsi" w:hAnsiTheme="majorHAnsi" w:cstheme="majorHAnsi"/>
          <w:lang w:val="en-US"/>
        </w:rPr>
        <w:fldChar w:fldCharType="begin" w:fldLock="1"/>
      </w:r>
      <w:r w:rsidRPr="00432125">
        <w:rPr>
          <w:rFonts w:asciiTheme="majorHAnsi" w:hAnsiTheme="majorHAnsi" w:cstheme="majorHAnsi"/>
          <w:lang w:val="en-US"/>
        </w:rPr>
        <w:instrText xml:space="preserve">ADDIN Mendeley Bibliography CSL_BIBLIOGRAPHY </w:instrText>
      </w:r>
      <w:r w:rsidRPr="00432125">
        <w:rPr>
          <w:rFonts w:asciiTheme="majorHAnsi" w:hAnsiTheme="majorHAnsi" w:cstheme="majorHAnsi"/>
          <w:lang w:val="en-US"/>
        </w:rPr>
        <w:fldChar w:fldCharType="separate"/>
      </w:r>
      <w:r w:rsidR="008139AF" w:rsidRPr="008139AF">
        <w:rPr>
          <w:rFonts w:ascii="Calibri Light" w:hAnsi="Calibri Light" w:cs="Calibri Light"/>
          <w:noProof/>
          <w:szCs w:val="24"/>
        </w:rPr>
        <w:t>[1]</w:t>
      </w:r>
      <w:r w:rsidR="008139AF" w:rsidRPr="008139AF">
        <w:rPr>
          <w:rFonts w:ascii="Calibri Light" w:hAnsi="Calibri Light" w:cs="Calibri Light"/>
          <w:noProof/>
          <w:szCs w:val="24"/>
        </w:rPr>
        <w:tab/>
        <w:t>“DMRE Gas Energy Balance 2017,” 2017.</w:t>
      </w:r>
    </w:p>
    <w:p w14:paraId="1E724479" w14:textId="77777777" w:rsidR="008139AF" w:rsidRPr="008139AF" w:rsidRDefault="008139AF" w:rsidP="008139AF">
      <w:pPr>
        <w:widowControl w:val="0"/>
        <w:autoSpaceDE w:val="0"/>
        <w:autoSpaceDN w:val="0"/>
        <w:adjustRightInd w:val="0"/>
        <w:spacing w:line="240" w:lineRule="auto"/>
        <w:ind w:left="640" w:hanging="640"/>
        <w:rPr>
          <w:rFonts w:ascii="Calibri Light" w:hAnsi="Calibri Light" w:cs="Calibri Light"/>
          <w:noProof/>
          <w:szCs w:val="24"/>
        </w:rPr>
      </w:pPr>
      <w:r w:rsidRPr="008139AF">
        <w:rPr>
          <w:rFonts w:ascii="Calibri Light" w:hAnsi="Calibri Light" w:cs="Calibri Light"/>
          <w:noProof/>
          <w:szCs w:val="24"/>
        </w:rPr>
        <w:t>[2]</w:t>
      </w:r>
      <w:r w:rsidRPr="008139AF">
        <w:rPr>
          <w:rFonts w:ascii="Calibri Light" w:hAnsi="Calibri Light" w:cs="Calibri Light"/>
          <w:noProof/>
          <w:szCs w:val="24"/>
        </w:rPr>
        <w:tab/>
        <w:t>R. Maluleke, “Electricity, gas and water supply industry, 2019,” 2019. [Online]. Available: www.statssa.gov.za.</w:t>
      </w:r>
    </w:p>
    <w:p w14:paraId="20B9925A" w14:textId="77777777" w:rsidR="008139AF" w:rsidRPr="008139AF" w:rsidRDefault="008139AF" w:rsidP="008139AF">
      <w:pPr>
        <w:widowControl w:val="0"/>
        <w:autoSpaceDE w:val="0"/>
        <w:autoSpaceDN w:val="0"/>
        <w:adjustRightInd w:val="0"/>
        <w:spacing w:line="240" w:lineRule="auto"/>
        <w:ind w:left="640" w:hanging="640"/>
        <w:rPr>
          <w:rFonts w:ascii="Calibri Light" w:hAnsi="Calibri Light" w:cs="Calibri Light"/>
          <w:noProof/>
          <w:szCs w:val="24"/>
        </w:rPr>
      </w:pPr>
      <w:r w:rsidRPr="008139AF">
        <w:rPr>
          <w:rFonts w:ascii="Calibri Light" w:hAnsi="Calibri Light" w:cs="Calibri Light"/>
          <w:noProof/>
          <w:szCs w:val="24"/>
        </w:rPr>
        <w:t>[3]</w:t>
      </w:r>
      <w:r w:rsidRPr="008139AF">
        <w:rPr>
          <w:rFonts w:ascii="Calibri Light" w:hAnsi="Calibri Light" w:cs="Calibri Light"/>
          <w:noProof/>
          <w:szCs w:val="24"/>
        </w:rPr>
        <w:tab/>
        <w:t>N. B. Initiative, “Just Transition and the Role of Gas in South Africa’s Path to Net-Zero.” [Online]. Available: ww.nbi.org.za.</w:t>
      </w:r>
    </w:p>
    <w:p w14:paraId="0A30499C" w14:textId="77777777" w:rsidR="008139AF" w:rsidRPr="008139AF" w:rsidRDefault="008139AF" w:rsidP="008139AF">
      <w:pPr>
        <w:widowControl w:val="0"/>
        <w:autoSpaceDE w:val="0"/>
        <w:autoSpaceDN w:val="0"/>
        <w:adjustRightInd w:val="0"/>
        <w:spacing w:line="240" w:lineRule="auto"/>
        <w:ind w:left="640" w:hanging="640"/>
        <w:rPr>
          <w:rFonts w:ascii="Calibri Light" w:hAnsi="Calibri Light" w:cs="Calibri Light"/>
          <w:noProof/>
          <w:szCs w:val="24"/>
        </w:rPr>
      </w:pPr>
      <w:r w:rsidRPr="008139AF">
        <w:rPr>
          <w:rFonts w:ascii="Calibri Light" w:hAnsi="Calibri Light" w:cs="Calibri Light"/>
          <w:noProof/>
          <w:szCs w:val="24"/>
        </w:rPr>
        <w:t>[4]</w:t>
      </w:r>
      <w:r w:rsidRPr="008139AF">
        <w:rPr>
          <w:rFonts w:ascii="Calibri Light" w:hAnsi="Calibri Light" w:cs="Calibri Light"/>
          <w:noProof/>
          <w:szCs w:val="24"/>
        </w:rPr>
        <w:tab/>
        <w:t>“Sasol: Additional analyst information,” no. December, 2017, [Online]. Available: https://www.sasol.com/sites/default/files/financial_reports/Additional Analyst Information - 31 December 2017.pdf.</w:t>
      </w:r>
    </w:p>
    <w:p w14:paraId="7984A103" w14:textId="77777777" w:rsidR="008139AF" w:rsidRPr="008139AF" w:rsidRDefault="008139AF" w:rsidP="008139AF">
      <w:pPr>
        <w:widowControl w:val="0"/>
        <w:autoSpaceDE w:val="0"/>
        <w:autoSpaceDN w:val="0"/>
        <w:adjustRightInd w:val="0"/>
        <w:spacing w:line="240" w:lineRule="auto"/>
        <w:ind w:left="640" w:hanging="640"/>
        <w:rPr>
          <w:rFonts w:ascii="Calibri Light" w:hAnsi="Calibri Light" w:cs="Calibri Light"/>
          <w:noProof/>
        </w:rPr>
      </w:pPr>
      <w:r w:rsidRPr="008139AF">
        <w:rPr>
          <w:rFonts w:ascii="Calibri Light" w:hAnsi="Calibri Light" w:cs="Calibri Light"/>
          <w:noProof/>
          <w:szCs w:val="24"/>
        </w:rPr>
        <w:t>[5]</w:t>
      </w:r>
      <w:r w:rsidRPr="008139AF">
        <w:rPr>
          <w:rFonts w:ascii="Calibri Light" w:hAnsi="Calibri Light" w:cs="Calibri Light"/>
          <w:noProof/>
          <w:szCs w:val="24"/>
        </w:rPr>
        <w:tab/>
        <w:t xml:space="preserve">W. Huang, “Impact of Rising Natural Gas Prices on U . S . Ammonia Supply,” </w:t>
      </w:r>
      <w:r w:rsidRPr="008139AF">
        <w:rPr>
          <w:rFonts w:ascii="Calibri Light" w:hAnsi="Calibri Light" w:cs="Calibri Light"/>
          <w:i/>
          <w:iCs/>
          <w:noProof/>
          <w:szCs w:val="24"/>
        </w:rPr>
        <w:t>USDA</w:t>
      </w:r>
      <w:r w:rsidRPr="008139AF">
        <w:rPr>
          <w:rFonts w:ascii="Calibri Light" w:hAnsi="Calibri Light" w:cs="Calibri Light"/>
          <w:noProof/>
          <w:szCs w:val="24"/>
        </w:rPr>
        <w:t>, vol. WRS-0702, 2007, [Online]. Available: https://www.ers.usda.gov/webdocs/outlooks/40459/11717_wrs0702_1_.pdf?v=3385.2#:~:text=Natural gas is the primary,produce 1 ton of ammonia.</w:t>
      </w:r>
    </w:p>
    <w:p w14:paraId="05062C5F" w14:textId="61593C67" w:rsidR="0096254E" w:rsidRPr="0096254E" w:rsidRDefault="00432125" w:rsidP="0096254E">
      <w:pPr>
        <w:rPr>
          <w:lang w:val="en-US"/>
        </w:rPr>
      </w:pPr>
      <w:r w:rsidRPr="00432125">
        <w:rPr>
          <w:rFonts w:asciiTheme="majorHAnsi" w:hAnsiTheme="majorHAnsi" w:cstheme="majorHAnsi"/>
          <w:lang w:val="en-US"/>
        </w:rPr>
        <w:fldChar w:fldCharType="end"/>
      </w:r>
    </w:p>
    <w:p w14:paraId="136D90D9" w14:textId="6D5A84EF" w:rsidR="00200777" w:rsidRDefault="00200777" w:rsidP="00200777">
      <w:pPr>
        <w:rPr>
          <w:lang w:val="en-US"/>
        </w:rPr>
      </w:pPr>
    </w:p>
    <w:p w14:paraId="44AAB631" w14:textId="2BA9DFDC" w:rsidR="00200777" w:rsidRPr="00200777" w:rsidRDefault="00200777" w:rsidP="00200777">
      <w:pPr>
        <w:rPr>
          <w:lang w:val="en-US"/>
        </w:rPr>
      </w:pPr>
    </w:p>
    <w:sectPr w:rsidR="00200777" w:rsidRPr="00200777" w:rsidSect="000F3F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36CB3" w14:textId="77777777" w:rsidR="00A23974" w:rsidRDefault="00A23974" w:rsidP="000F3F10">
      <w:pPr>
        <w:spacing w:after="0" w:line="240" w:lineRule="auto"/>
      </w:pPr>
      <w:r>
        <w:separator/>
      </w:r>
    </w:p>
  </w:endnote>
  <w:endnote w:type="continuationSeparator" w:id="0">
    <w:p w14:paraId="5AA288CB" w14:textId="77777777" w:rsidR="00A23974" w:rsidRDefault="00A23974" w:rsidP="000F3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76A7D" w14:textId="77777777" w:rsidR="00A23974" w:rsidRDefault="00A23974" w:rsidP="000F3F10">
      <w:pPr>
        <w:spacing w:after="0" w:line="240" w:lineRule="auto"/>
      </w:pPr>
      <w:r>
        <w:separator/>
      </w:r>
    </w:p>
  </w:footnote>
  <w:footnote w:type="continuationSeparator" w:id="0">
    <w:p w14:paraId="35B332E9" w14:textId="77777777" w:rsidR="00A23974" w:rsidRDefault="00A23974" w:rsidP="000F3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1517"/>
    <w:multiLevelType w:val="hybridMultilevel"/>
    <w:tmpl w:val="7EC826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8B960EE"/>
    <w:multiLevelType w:val="hybridMultilevel"/>
    <w:tmpl w:val="CCB24B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9CD3C14"/>
    <w:multiLevelType w:val="hybridMultilevel"/>
    <w:tmpl w:val="6B8EB536"/>
    <w:lvl w:ilvl="0" w:tplc="6C300A46">
      <w:numFmt w:val="bullet"/>
      <w:lvlText w:val="-"/>
      <w:lvlJc w:val="left"/>
      <w:pPr>
        <w:ind w:left="1080" w:hanging="360"/>
      </w:pPr>
      <w:rPr>
        <w:rFonts w:ascii="Calibri Light" w:eastAsiaTheme="minorHAnsi" w:hAnsi="Calibri Light" w:cs="Calibri Light"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76EB6D40"/>
    <w:multiLevelType w:val="hybridMultilevel"/>
    <w:tmpl w:val="1AB050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33082943">
    <w:abstractNumId w:val="1"/>
  </w:num>
  <w:num w:numId="2" w16cid:durableId="334118608">
    <w:abstractNumId w:val="3"/>
  </w:num>
  <w:num w:numId="3" w16cid:durableId="487480009">
    <w:abstractNumId w:val="0"/>
  </w:num>
  <w:num w:numId="4" w16cid:durableId="141237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77"/>
    <w:rsid w:val="00007223"/>
    <w:rsid w:val="00007CC5"/>
    <w:rsid w:val="0001292C"/>
    <w:rsid w:val="00012F1E"/>
    <w:rsid w:val="00015443"/>
    <w:rsid w:val="00047566"/>
    <w:rsid w:val="00072EE0"/>
    <w:rsid w:val="00085DDD"/>
    <w:rsid w:val="000A397F"/>
    <w:rsid w:val="000C0C4C"/>
    <w:rsid w:val="000C1428"/>
    <w:rsid w:val="000E786D"/>
    <w:rsid w:val="000F3F10"/>
    <w:rsid w:val="00112F6A"/>
    <w:rsid w:val="00114A6C"/>
    <w:rsid w:val="00171B7C"/>
    <w:rsid w:val="001726D0"/>
    <w:rsid w:val="001776AC"/>
    <w:rsid w:val="00180342"/>
    <w:rsid w:val="001B7F1E"/>
    <w:rsid w:val="00200777"/>
    <w:rsid w:val="002229F8"/>
    <w:rsid w:val="0025413E"/>
    <w:rsid w:val="00262B10"/>
    <w:rsid w:val="0028633D"/>
    <w:rsid w:val="00294B1A"/>
    <w:rsid w:val="002B2CA0"/>
    <w:rsid w:val="002B3F63"/>
    <w:rsid w:val="002B5CAC"/>
    <w:rsid w:val="002C271D"/>
    <w:rsid w:val="002D7B78"/>
    <w:rsid w:val="002E1E6E"/>
    <w:rsid w:val="002E2174"/>
    <w:rsid w:val="00313FB5"/>
    <w:rsid w:val="00346E38"/>
    <w:rsid w:val="003575FB"/>
    <w:rsid w:val="00367AC0"/>
    <w:rsid w:val="003743F7"/>
    <w:rsid w:val="0037798F"/>
    <w:rsid w:val="00394068"/>
    <w:rsid w:val="003A14BB"/>
    <w:rsid w:val="003A376C"/>
    <w:rsid w:val="003B0001"/>
    <w:rsid w:val="003C08DD"/>
    <w:rsid w:val="003C56DC"/>
    <w:rsid w:val="003E42B2"/>
    <w:rsid w:val="003F3D3A"/>
    <w:rsid w:val="003F7936"/>
    <w:rsid w:val="00402159"/>
    <w:rsid w:val="00404D6F"/>
    <w:rsid w:val="00413A48"/>
    <w:rsid w:val="00432125"/>
    <w:rsid w:val="00466568"/>
    <w:rsid w:val="00475A9A"/>
    <w:rsid w:val="004803A7"/>
    <w:rsid w:val="00487BDD"/>
    <w:rsid w:val="0049388C"/>
    <w:rsid w:val="004A2F71"/>
    <w:rsid w:val="004B1093"/>
    <w:rsid w:val="004C15F9"/>
    <w:rsid w:val="004D1186"/>
    <w:rsid w:val="004E242C"/>
    <w:rsid w:val="005431D5"/>
    <w:rsid w:val="005B1C8E"/>
    <w:rsid w:val="005C036A"/>
    <w:rsid w:val="005C56BD"/>
    <w:rsid w:val="005C72AA"/>
    <w:rsid w:val="005E1F84"/>
    <w:rsid w:val="005E5B65"/>
    <w:rsid w:val="005F26B6"/>
    <w:rsid w:val="00643A33"/>
    <w:rsid w:val="0067272F"/>
    <w:rsid w:val="00691E5A"/>
    <w:rsid w:val="006974EA"/>
    <w:rsid w:val="006B05B5"/>
    <w:rsid w:val="006D654A"/>
    <w:rsid w:val="006D6C40"/>
    <w:rsid w:val="006F6389"/>
    <w:rsid w:val="00710111"/>
    <w:rsid w:val="00716721"/>
    <w:rsid w:val="00731BAC"/>
    <w:rsid w:val="00735171"/>
    <w:rsid w:val="00745FA7"/>
    <w:rsid w:val="00747421"/>
    <w:rsid w:val="00747E7D"/>
    <w:rsid w:val="00751029"/>
    <w:rsid w:val="00755788"/>
    <w:rsid w:val="00762E86"/>
    <w:rsid w:val="00780F55"/>
    <w:rsid w:val="00782262"/>
    <w:rsid w:val="007968E3"/>
    <w:rsid w:val="007B0E83"/>
    <w:rsid w:val="007D7EEF"/>
    <w:rsid w:val="007E4D7A"/>
    <w:rsid w:val="007F11B1"/>
    <w:rsid w:val="008139AF"/>
    <w:rsid w:val="00815B0E"/>
    <w:rsid w:val="00827436"/>
    <w:rsid w:val="00830CD9"/>
    <w:rsid w:val="00852722"/>
    <w:rsid w:val="00860D1B"/>
    <w:rsid w:val="00861121"/>
    <w:rsid w:val="008746ED"/>
    <w:rsid w:val="00882FCE"/>
    <w:rsid w:val="00883D80"/>
    <w:rsid w:val="008C18E0"/>
    <w:rsid w:val="008F4A51"/>
    <w:rsid w:val="00902B4B"/>
    <w:rsid w:val="00944BFD"/>
    <w:rsid w:val="0096254E"/>
    <w:rsid w:val="00966134"/>
    <w:rsid w:val="00971C9D"/>
    <w:rsid w:val="0097377F"/>
    <w:rsid w:val="00974213"/>
    <w:rsid w:val="00981856"/>
    <w:rsid w:val="009917D7"/>
    <w:rsid w:val="009A34D3"/>
    <w:rsid w:val="009A73E6"/>
    <w:rsid w:val="009B0D60"/>
    <w:rsid w:val="009B312F"/>
    <w:rsid w:val="009B5320"/>
    <w:rsid w:val="009D7B07"/>
    <w:rsid w:val="009E118F"/>
    <w:rsid w:val="009E6E68"/>
    <w:rsid w:val="009F59B0"/>
    <w:rsid w:val="00A23974"/>
    <w:rsid w:val="00A53047"/>
    <w:rsid w:val="00A6734B"/>
    <w:rsid w:val="00A7188F"/>
    <w:rsid w:val="00A7438C"/>
    <w:rsid w:val="00AB3315"/>
    <w:rsid w:val="00AB3D82"/>
    <w:rsid w:val="00AB58AA"/>
    <w:rsid w:val="00AD3CA5"/>
    <w:rsid w:val="00AE4C7C"/>
    <w:rsid w:val="00AF01F8"/>
    <w:rsid w:val="00B4086B"/>
    <w:rsid w:val="00B64B20"/>
    <w:rsid w:val="00BA0F17"/>
    <w:rsid w:val="00BB7376"/>
    <w:rsid w:val="00BC77A2"/>
    <w:rsid w:val="00BD0DFD"/>
    <w:rsid w:val="00BD1FBF"/>
    <w:rsid w:val="00BE1CFD"/>
    <w:rsid w:val="00BE3124"/>
    <w:rsid w:val="00C05599"/>
    <w:rsid w:val="00C17CCB"/>
    <w:rsid w:val="00C233FF"/>
    <w:rsid w:val="00C24FC8"/>
    <w:rsid w:val="00C33A0F"/>
    <w:rsid w:val="00C56B69"/>
    <w:rsid w:val="00C61265"/>
    <w:rsid w:val="00C62A07"/>
    <w:rsid w:val="00CC3AAC"/>
    <w:rsid w:val="00CE00F4"/>
    <w:rsid w:val="00CE2AC7"/>
    <w:rsid w:val="00CE727C"/>
    <w:rsid w:val="00D03790"/>
    <w:rsid w:val="00D06E13"/>
    <w:rsid w:val="00D343B5"/>
    <w:rsid w:val="00D479C7"/>
    <w:rsid w:val="00DB0020"/>
    <w:rsid w:val="00DB0C00"/>
    <w:rsid w:val="00DC2B09"/>
    <w:rsid w:val="00DC5CE8"/>
    <w:rsid w:val="00DD35ED"/>
    <w:rsid w:val="00DE1657"/>
    <w:rsid w:val="00DE74BB"/>
    <w:rsid w:val="00E3074F"/>
    <w:rsid w:val="00E30C5F"/>
    <w:rsid w:val="00E35EEC"/>
    <w:rsid w:val="00E373BB"/>
    <w:rsid w:val="00E82883"/>
    <w:rsid w:val="00EA69F1"/>
    <w:rsid w:val="00F16A7F"/>
    <w:rsid w:val="00F22C43"/>
    <w:rsid w:val="00F43FA5"/>
    <w:rsid w:val="00F76E47"/>
    <w:rsid w:val="00F852F1"/>
    <w:rsid w:val="00FB22D9"/>
    <w:rsid w:val="00FF335F"/>
    <w:rsid w:val="00FF423B"/>
    <w:rsid w:val="6C8F5F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9806"/>
  <w15:chartTrackingRefBased/>
  <w15:docId w15:val="{714DBC6B-BA8D-4C29-A93E-69260ACE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7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07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46ED"/>
    <w:pPr>
      <w:ind w:left="720"/>
      <w:contextualSpacing/>
    </w:pPr>
  </w:style>
  <w:style w:type="paragraph" w:styleId="Header">
    <w:name w:val="header"/>
    <w:basedOn w:val="Normal"/>
    <w:link w:val="HeaderChar"/>
    <w:uiPriority w:val="99"/>
    <w:unhideWhenUsed/>
    <w:rsid w:val="000F3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F10"/>
  </w:style>
  <w:style w:type="paragraph" w:styleId="Footer">
    <w:name w:val="footer"/>
    <w:basedOn w:val="Normal"/>
    <w:link w:val="FooterChar"/>
    <w:uiPriority w:val="99"/>
    <w:unhideWhenUsed/>
    <w:rsid w:val="000F3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F10"/>
  </w:style>
  <w:style w:type="table" w:styleId="TableGrid">
    <w:name w:val="Table Grid"/>
    <w:basedOn w:val="TableNormal"/>
    <w:uiPriority w:val="39"/>
    <w:rsid w:val="00DC5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73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993007">
      <w:bodyDiv w:val="1"/>
      <w:marLeft w:val="0"/>
      <w:marRight w:val="0"/>
      <w:marTop w:val="0"/>
      <w:marBottom w:val="0"/>
      <w:divBdr>
        <w:top w:val="none" w:sz="0" w:space="0" w:color="auto"/>
        <w:left w:val="none" w:sz="0" w:space="0" w:color="auto"/>
        <w:bottom w:val="none" w:sz="0" w:space="0" w:color="auto"/>
        <w:right w:val="none" w:sz="0" w:space="0" w:color="auto"/>
      </w:divBdr>
    </w:div>
    <w:div w:id="177015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file:///C:\Models\SATIMGE\Model%20Documentation\SATIM\Energy%20Balance\Natural%20Gas\Copy%20of%20Natural%20Gas%20Balance%202017%20-%20Gas%20summary%20for%20fix.xlsx!GasBalanceSATIM%20edited!R2C1:R40C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oleObject" Target="file:///C:\Models\SATIMGE\Model%20Documentation\SATIM\Energy%20Balance\Natural%20Gas\Copy%20of%20Natural%20Gas%20Balance%202017%20-%20Gas%20summary%20for%20fix.xlsx!GasBalance%20for%20word!R2C1:R40C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4C1FA-6870-4977-93A6-8CBA2161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Tarboton</dc:creator>
  <cp:keywords/>
  <dc:description/>
  <cp:lastModifiedBy>Bianca Tarboton</cp:lastModifiedBy>
  <cp:revision>2</cp:revision>
  <dcterms:created xsi:type="dcterms:W3CDTF">2022-08-29T10:29:00Z</dcterms:created>
  <dcterms:modified xsi:type="dcterms:W3CDTF">2022-08-29T10:29:00Z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http://csl.mendeley.com/styles/599499741/harvard-cite-them-right-4</vt:lpwstr>
  </property>
  <property fmtid="{D5CDD505-2E9C-101B-9397-08002B2CF9AE}" pid="5" name="Mendeley Recent Style Name 1_1">
    <vt:lpwstr>Cite Them Right 10th edition - Harvard - 4 Bianca Tarboton </vt:lpwstr>
  </property>
  <property fmtid="{D5CDD505-2E9C-101B-9397-08002B2CF9AE}" pid="6" name="Mendeley Recent Style Id 2_1">
    <vt:lpwstr>http://csl.mendeley.com/styles/599499741/harvard-cite-them-right-5</vt:lpwstr>
  </property>
  <property fmtid="{D5CDD505-2E9C-101B-9397-08002B2CF9AE}" pid="7" name="Mendeley Recent Style Name 2_1">
    <vt:lpwstr>Cite Them Right 10th edition - Harvard - 4 Bianca Tarboton  - Bianca Tarboton</vt:lpwstr>
  </property>
  <property fmtid="{D5CDD505-2E9C-101B-9397-08002B2CF9AE}" pid="8" name="Mendeley Recent Style Id 3_1">
    <vt:lpwstr>http://csl.mendeley.com/styles/599499741/harvard-cite-them-right-7-bianca</vt:lpwstr>
  </property>
  <property fmtid="{D5CDD505-2E9C-101B-9397-08002B2CF9AE}" pid="9" name="Mendeley Recent Style Name 3_1">
    <vt:lpwstr>Cite Them Right 10th edition - Harvard - 4 Bianca Tarboton  - Bianca Tarboton</vt:lpwstr>
  </property>
  <property fmtid="{D5CDD505-2E9C-101B-9397-08002B2CF9AE}" pid="10" name="Mendeley Recent Style Id 4_1">
    <vt:lpwstr>http://csl.mendeley.com/styles/599499741/harvard-cite-them-right-6</vt:lpwstr>
  </property>
  <property fmtid="{D5CDD505-2E9C-101B-9397-08002B2CF9AE}" pid="11" name="Mendeley Recent Style Name 4_1">
    <vt:lpwstr>Cite Them Right 10th edition - Harvard - 4 Bianca Tarboton  - Bianca Tarboton</vt:lpwstr>
  </property>
  <property fmtid="{D5CDD505-2E9C-101B-9397-08002B2CF9AE}" pid="12" name="Mendeley Recent Style Id 5_1">
    <vt:lpwstr>http://csl.mendeley.com/styles/599499741/harvard-cite-them-right-7-bianca-8</vt:lpwstr>
  </property>
  <property fmtid="{D5CDD505-2E9C-101B-9397-08002B2CF9AE}" pid="13" name="Mendeley Recent Style Name 5_1">
    <vt:lpwstr>Cite Them Right 10th edition - Harvard - 4 Bianca Tarboton  - Bianca Tarboton</vt:lpwstr>
  </property>
  <property fmtid="{D5CDD505-2E9C-101B-9397-08002B2CF9AE}" pid="14" name="Mendeley Recent Style Id 6_1">
    <vt:lpwstr>https://csl.mendeley.com/styles/599499741/harvard-cite-them-right-7-bianca</vt:lpwstr>
  </property>
  <property fmtid="{D5CDD505-2E9C-101B-9397-08002B2CF9AE}" pid="15" name="Mendeley Recent Style Name 6_1">
    <vt:lpwstr>Cite Them Right 10th edition - Harvard - 4 Bianca Tarboton  - Bianca Tarboton</vt:lpwstr>
  </property>
  <property fmtid="{D5CDD505-2E9C-101B-9397-08002B2CF9AE}" pid="16" name="Mendeley Recent Style Id 7_1">
    <vt:lpwstr>https://csl.mendeley.com/styles/599499741/harvard-cite-them-right-3</vt:lpwstr>
  </property>
  <property fmtid="{D5CDD505-2E9C-101B-9397-08002B2CF9AE}" pid="17" name="Mendeley Recent Style Name 7_1">
    <vt:lpwstr>Cite Them Right 10th edition - Harvard - Bianca Tarboton</vt:lpwstr>
  </property>
  <property fmtid="{D5CDD505-2E9C-101B-9397-08002B2CF9AE}" pid="18" name="Mendeley Recent Style Id 8_1">
    <vt:lpwstr>http://csl.mendeley.com/styles/599499741/harvard-cite-them-right-2</vt:lpwstr>
  </property>
  <property fmtid="{D5CDD505-2E9C-101B-9397-08002B2CF9AE}" pid="19" name="Mendeley Recent Style Name 8_1">
    <vt:lpwstr>Cite Them Right 10th edition - Harvard - Bianca Tarboton</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9ce5a545-8909-3d36-add9-f7f4ef3e76aa</vt:lpwstr>
  </property>
  <property fmtid="{D5CDD505-2E9C-101B-9397-08002B2CF9AE}" pid="24" name="Mendeley Citation Style_1">
    <vt:lpwstr>http://www.zotero.org/styles/ieee</vt:lpwstr>
  </property>
</Properties>
</file>