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F172A"/>
          <w:sz w:val="32"/>
          <w:szCs w:val="32"/>
        </w:rPr>
        <w:t xml:space="preserve">Commission Apparel — Financial &amp; Mathematical Test Sheet</w:t>
      </w:r>
    </w:p>
    <w:p>
      <w:pPr>
        <w:spacing w:after="180"/>
      </w:pPr>
      <w:r>
        <w:rPr>
          <w:b/>
          <w:bCs/>
          <w:color w:val="334155"/>
          <w:sz w:val="20"/>
          <w:szCs w:val="20"/>
        </w:rPr>
        <w:t xml:space="preserve">Purpose: </w:t>
      </w:r>
      <w:r>
        <w:rPr>
          <w:color w:val="475569"/>
          <w:sz w:val="20"/>
          <w:szCs w:val="20"/>
        </w:rPr>
        <w:t xml:space="preserve">Official testing matrix and calculation sign-off document for platform commission models, wholesale deductions, tariffs, and rep payout statuses prior to live rollout.</w:t>
      </w:r>
    </w:p>
    <w:p>
      <w:pPr>
        <w:spacing w:after="80" w:before="100"/>
      </w:pPr>
      <w:r>
        <w:rPr>
          <w:b/>
          <w:bCs/>
          <w:color w:val="4338CA"/>
          <w:sz w:val="22"/>
          <w:szCs w:val="22"/>
        </w:rPr>
        <w:t xml:space="preserve">⚡ Staging Environment &amp; Stripe Sandbox Testing Instructions</w:t>
      </w:r>
    </w:p>
    <w:p>
      <w:pPr>
        <w:spacing w:after="220"/>
      </w:pPr>
      <w:r>
        <w:rPr>
          <w:b/>
          <w:bCs/>
          <w:sz w:val="20"/>
          <w:szCs w:val="20"/>
        </w:rPr>
        <w:t xml:space="preserve">• Gateway Mode: </w:t>
      </w:r>
      <w:r>
        <w:rPr>
          <w:sz w:val="20"/>
          <w:szCs w:val="20"/>
        </w:rPr>
        <w:t xml:space="preserve">Stripe payments in Staging are configured strictly in Sandbox / Test Mode. No real charges or credit cards are involved.
</w:t>
      </w:r>
      <w:r>
        <w:rPr>
          <w:b/>
          <w:bCs/>
          <w:sz w:val="20"/>
          <w:szCs w:val="20"/>
        </w:rPr>
        <w:t xml:space="preserve">• Stripe Test Card: </w:t>
      </w:r>
      <w:r>
        <w:rPr>
          <w:b/>
          <w:bCs/>
          <w:color w:val="1E40AF"/>
          <w:sz w:val="20"/>
          <w:szCs w:val="20"/>
        </w:rPr>
        <w:t xml:space="preserve">4242 • 4242 • 4242 • 4242
</w:t>
      </w:r>
      <w:r>
        <w:rPr>
          <w:b/>
          <w:bCs/>
          <w:sz w:val="20"/>
          <w:szCs w:val="20"/>
        </w:rPr>
        <w:t xml:space="preserve">• Expiration Date: </w:t>
      </w:r>
      <w:r>
        <w:rPr>
          <w:sz w:val="20"/>
          <w:szCs w:val="20"/>
        </w:rPr>
        <w:t xml:space="preserve">Any future date (e.g., 12/28)
</w:t>
      </w:r>
      <w:r>
        <w:rPr>
          <w:b/>
          <w:bCs/>
          <w:sz w:val="20"/>
          <w:szCs w:val="20"/>
        </w:rPr>
        <w:t xml:space="preserve">• CVC / Security Code: </w:t>
      </w:r>
      <w:r>
        <w:rPr>
          <w:sz w:val="20"/>
          <w:szCs w:val="20"/>
        </w:rPr>
        <w:t xml:space="preserve">Any 3 digits (e.g., 123)
</w:t>
      </w:r>
      <w:r>
        <w:rPr>
          <w:b/>
          <w:bCs/>
          <w:sz w:val="20"/>
          <w:szCs w:val="20"/>
        </w:rPr>
        <w:t xml:space="preserve">• Billing Postal Code: </w:t>
      </w:r>
      <w:r>
        <w:rPr>
          <w:sz w:val="20"/>
          <w:szCs w:val="20"/>
        </w:rPr>
        <w:t xml:space="preserve">Any 5 digits (e.g., 90210)
</w:t>
      </w:r>
      <w:r>
        <w:rPr>
          <w:sz w:val="19"/>
          <w:szCs w:val="19"/>
        </w:rPr>
        <w:t xml:space="preserve">Use these credentials to simulate live parent orders on storefronts; the checkout webhook will immediately process payment, calculate qualifying sales, and populate the financial deck.</w:t>
      </w:r>
    </w:p>
    <w:p>
      <w:pPr>
        <w:pStyle w:val="Heading2"/>
        <w:spacing w:after="100" w:before="120"/>
      </w:pPr>
      <w:r>
        <w:rPr>
          <w:b/>
          <w:bCs/>
          <w:color w:val="1E3A8A"/>
          <w:sz w:val="24"/>
          <w:szCs w:val="24"/>
        </w:rPr>
        <w:t xml:space="preserve">1. Core Mathematical Formula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• Qualifying Gross Sales = </w:t>
      </w:r>
      <w:r>
        <w:rPr>
          <w:sz w:val="20"/>
          <w:szCs w:val="20"/>
        </w:rPr>
        <w:t xml:space="preserve">Order Subtotal (excluding customer sales tax &amp; checkout processing fees)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• Net Margin = </w:t>
      </w:r>
      <w:r>
        <w:rPr>
          <w:color w:val="0284C7"/>
          <w:sz w:val="20"/>
          <w:szCs w:val="20"/>
        </w:rPr>
        <w:t xml:space="preserve">MAX( 0 , Gross Sales - ( Manufacturing Cost + Tariff + Platform Fees + Fundraising Kickbacks ) 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• Rep Commission Earned = </w:t>
      </w:r>
      <w:r>
        <w:rPr>
          <w:color w:val="16A34A"/>
          <w:sz w:val="20"/>
          <w:szCs w:val="20"/>
        </w:rPr>
        <w:t xml:space="preserve">Net Margin × ( Rep Commission Rate / 100 )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• Company Retained Share = </w:t>
      </w:r>
      <w:r>
        <w:rPr>
          <w:sz w:val="20"/>
          <w:szCs w:val="20"/>
        </w:rPr>
        <w:t xml:space="preserve">Net Margin - Rep Commission Earned</w:t>
      </w:r>
    </w:p>
    <w:p>
      <w:pPr>
        <w:pStyle w:val="Heading2"/>
        <w:spacing w:after="120" w:before="150"/>
      </w:pPr>
      <w:r>
        <w:rPr>
          <w:b/>
          <w:bCs/>
          <w:color w:val="1E3A8A"/>
          <w:sz w:val="24"/>
          <w:szCs w:val="24"/>
        </w:rPr>
        <w:t xml:space="preserve">2. Sample Scenario Testing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Case 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Scenario Description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Retail Gross ($)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Mfg Cost ($)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Tariff ($)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Fees/Fundraising ($)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Net Margin ($)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Rep Rate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Rep Commission ($)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Company Net ($)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334155"/>
                <w:sz w:val="16"/>
                <w:szCs w:val="16"/>
              </w:rPr>
              <w:t xml:space="preserve">TC-01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Standard Team Store (50/50 split)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$1,200.00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$600.00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$600.00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50.0%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$300.00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$300.00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334155"/>
                <w:sz w:val="16"/>
                <w:szCs w:val="16"/>
              </w:rPr>
              <w:t xml:space="preserve">TC-02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Tariff Applied (Import deduction)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$2,500.00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$1,100.00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$150.00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$1,250.00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50.0%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$625.00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$625.00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334155"/>
                <w:sz w:val="16"/>
                <w:szCs w:val="16"/>
              </w:rPr>
              <w:t xml:space="preserve">TC-03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School Kickback ($5/item fundraising)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$3,000.00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$1,400.00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$300.00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$1,300.00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50.0%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$650.00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$650.00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CLEARED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334155"/>
                <w:sz w:val="16"/>
                <w:szCs w:val="16"/>
              </w:rPr>
              <w:t xml:space="preserve">TC-04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Senior Rep Tier (60% custom rate)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$4,800.00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$2,200.00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$100.00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$100.00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$2,400.00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60.0%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$1,440.00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$960.00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CLEARED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334155"/>
                <w:sz w:val="16"/>
                <w:szCs w:val="16"/>
              </w:rPr>
              <w:t xml:space="preserve">TC-05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Junior Rep Tier (40% custom rate)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$1,500.00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$750.00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$50.00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$700.00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40.0%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$280.00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$420.00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PAID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334155"/>
                <w:sz w:val="16"/>
                <w:szCs w:val="16"/>
              </w:rPr>
              <w:t xml:space="preserve">TC-06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Zero-Margin Guard (Costs &gt;= Gross)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$500.00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$480.00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$20.00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$50.00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$0.00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50.0%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$0.00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334155"/>
                <w:sz w:val="16"/>
                <w:szCs w:val="16"/>
              </w:rPr>
              <w:t xml:space="preserve">TC-07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High-Volume Club Batch (Tariffs &amp; fees)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$8,500.00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$3,800.00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$350.00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$250.00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$4,100.00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50.0%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$2,050.00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$2,050.00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6"/>
                <w:szCs w:val="16"/>
              </w:rPr>
              <w:t xml:space="preserve">PAID</w:t>
            </w:r>
          </w:p>
        </w:tc>
      </w:tr>
    </w:tbl>
    <w:p>
      <w:pPr>
        <w:pStyle w:val="Heading2"/>
        <w:spacing w:after="100" w:before="250"/>
      </w:pPr>
      <w:r>
        <w:rPr>
          <w:b/>
          <w:bCs/>
          <w:color w:val="1E3A8A"/>
          <w:sz w:val="24"/>
          <w:szCs w:val="24"/>
        </w:rPr>
        <w:t xml:space="preserve">3. Walkthrough &amp; Guard Rails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TC-01 (Standard Store): </w:t>
      </w:r>
      <w:r>
        <w:rPr>
          <w:sz w:val="20"/>
          <w:szCs w:val="20"/>
        </w:rPr>
        <w:t xml:space="preserve">$1,200 Gross - $600 Mfg = $600 Margin. At 50%, Rep receives $300, Company receives $300.
</w:t>
      </w:r>
      <w:r>
        <w:rPr>
          <w:b/>
          <w:bCs/>
          <w:sz w:val="20"/>
          <w:szCs w:val="20"/>
        </w:rPr>
        <w:t xml:space="preserve">TC-02 (Tariff Deduction): </w:t>
      </w:r>
      <w:r>
        <w:rPr>
          <w:sz w:val="20"/>
          <w:szCs w:val="20"/>
        </w:rPr>
        <w:t xml:space="preserve">$2,500 Gross - ($1,100 Mfg + $150 Tariff) = $1,250 Margin. Rep receives $625.
</w:t>
      </w:r>
      <w:r>
        <w:rPr>
          <w:b/>
          <w:bCs/>
          <w:sz w:val="20"/>
          <w:szCs w:val="20"/>
        </w:rPr>
        <w:t xml:space="preserve">TC-03 (School Fundraising): </w:t>
      </w:r>
      <w:r>
        <w:rPr>
          <w:sz w:val="20"/>
          <w:szCs w:val="20"/>
        </w:rPr>
        <w:t xml:space="preserve">$3,000 Gross - ($1,400 Mfg + $300 Kickback) = $1,300 Margin. Rep receives $650.
</w:t>
      </w:r>
      <w:r>
        <w:rPr>
          <w:b/>
          <w:bCs/>
          <w:sz w:val="20"/>
          <w:szCs w:val="20"/>
        </w:rPr>
        <w:t xml:space="preserve">TC-04 &amp; TC-05 (Custom Tiers): </w:t>
      </w:r>
      <w:r>
        <w:rPr>
          <w:sz w:val="20"/>
          <w:szCs w:val="20"/>
        </w:rPr>
        <w:t xml:space="preserve">Senior reps (60%) and Junior/Referral reps (40%) correctly compute split based on individual profile rate setting.
</w:t>
      </w:r>
      <w:r>
        <w:rPr>
          <w:b/>
          <w:bCs/>
          <w:color w:val="DC2626"/>
          <w:sz w:val="20"/>
          <w:szCs w:val="20"/>
        </w:rPr>
        <w:t xml:space="preserve">TC-06 (Zero Floor Guard): </w:t>
      </w:r>
      <w:r>
        <w:rPr>
          <w:sz w:val="20"/>
          <w:szCs w:val="20"/>
        </w:rPr>
        <w:t xml:space="preserve">When costs ($550) exceed gross ($500), Net Margin clamps to $0.00. The agent account is never placed into negative balance.</w:t>
      </w:r>
    </w:p>
    <w:p>
      <w:pPr>
        <w:pStyle w:val="Heading2"/>
        <w:spacing w:after="100" w:before="150"/>
      </w:pPr>
      <w:r>
        <w:rPr>
          <w:b/>
          <w:bCs/>
          <w:color w:val="1E3A8A"/>
          <w:sz w:val="24"/>
          <w:szCs w:val="24"/>
        </w:rPr>
        <w:t xml:space="preserve">4. Payout Status Progression</w:t>
      </w:r>
    </w:p>
    <w:p>
      <w:pPr>
        <w:spacing w:after="250"/>
      </w:pPr>
      <w:r>
        <w:rPr>
          <w:b/>
          <w:bCs/>
          <w:color w:val="D97706"/>
          <w:sz w:val="20"/>
          <w:szCs w:val="20"/>
        </w:rPr>
        <w:t xml:space="preserve">• PENDING: </w:t>
      </w:r>
      <w:r>
        <w:rPr>
          <w:sz w:val="20"/>
          <w:szCs w:val="20"/>
        </w:rPr>
        <w:t xml:space="preserve">Customer payment confirmed. Order awaiting store closing / manufacturing lock.
</w:t>
      </w:r>
      <w:r>
        <w:rPr>
          <w:b/>
          <w:bCs/>
          <w:color w:val="0284C7"/>
          <w:sz w:val="20"/>
          <w:szCs w:val="20"/>
        </w:rPr>
        <w:t xml:space="preserve">• CLEARED: </w:t>
      </w:r>
      <w:r>
        <w:rPr>
          <w:sz w:val="20"/>
          <w:szCs w:val="20"/>
        </w:rPr>
        <w:t xml:space="preserve">Store locked &amp; verified. Eligible for payout in next scheduled payout run.
</w:t>
      </w:r>
      <w:r>
        <w:rPr>
          <w:b/>
          <w:bCs/>
          <w:color w:val="16A34A"/>
          <w:sz w:val="20"/>
          <w:szCs w:val="20"/>
        </w:rPr>
        <w:t xml:space="preserve">• PAID: </w:t>
      </w:r>
      <w:r>
        <w:rPr>
          <w:sz w:val="20"/>
          <w:szCs w:val="20"/>
        </w:rPr>
        <w:t xml:space="preserve">Admin has released payout. Timestamped with paid_to_rep_at and added to lifetime earnings.</w:t>
      </w:r>
    </w:p>
    <w:p>
      <w:pPr>
        <w:spacing w:after="50" w:before="200"/>
      </w:pPr>
      <w:r>
        <w:rPr>
          <w:b/>
          <w:bCs/>
          <w:color w:val="334155"/>
          <w:sz w:val="20"/>
          <w:szCs w:val="20"/>
        </w:rPr>
        <w:t xml:space="preserve">Approved By: ____________________________________     Date: ____________________</w:t>
      </w:r>
    </w:p>
    <w:sectPr>
      <w:pgSz w:w="11906" w:h="16838" w:orient="portrait"/>
      <w:pgMar w:top="900" w:right="800" w:bottom="9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2026-10-22T14:48:39.501Z</dcterms:created>
  <dcterms:modified xsi:type="dcterms:W3CDTF">2026-10-22T14:48:39.502Z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