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360" w:line="240" w:lineRule="auto"/>
        <w:ind w:right="-54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2"/>
          <w:szCs w:val="32"/>
          <w:rtl w:val="0"/>
        </w:rPr>
        <w:t xml:space="preserve">КОММЕРЧЕСКОЕ ПРЕДЛОЖЕНИЕ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="276" w:lineRule="auto"/>
        <w:ind w:right="-54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SEO-продвижению сайта oilresource.ru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76" w:lineRule="auto"/>
        <w:ind w:right="-54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Уважаемые коллеги!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проведённого </w:t>
      </w:r>
      <w:r w:rsidDel="00000000" w:rsidR="00000000" w:rsidRPr="00000000">
        <w:rPr>
          <w:rtl w:val="0"/>
        </w:rPr>
        <w:t xml:space="preserve">предварительного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SEO-аудита сайта oilresource.ru представляем предложение по оптимизации и продвижению вашего корпоративного ресурса в поисковых системах.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40" w:before="36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2"/>
          <w:szCs w:val="32"/>
          <w:rtl w:val="0"/>
        </w:rPr>
        <w:t xml:space="preserve">1. ЗАЧЕМ НУЖНО SEO-ПРОДВИЖЕНИЕ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1.1. Текущая ситуация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нный аудит выявил критические технические и контентные недостатки, которые серь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зно ограничивают видимость сайта в поисковых системах: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и H1 на главной странице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слоган «Мы создаём устойчивое будущее» вместо ключевых слов;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/investors/ фактически не</w:t>
      </w:r>
      <w:r w:rsidDel="00000000" w:rsidR="00000000" w:rsidRPr="00000000">
        <w:rPr>
          <w:rtl w:val="0"/>
        </w:rPr>
        <w:t xml:space="preserve">т 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редирект на главную;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/business-directions/ почти пустая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содержит только 2 карточки с однострочным описанием без цифр, географии и партнёров;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alt-атрибуты изображений пустые или alt="img"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упущены ранжирование в поиске по картинкам и релевантность страниц;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Schema.org полностью отсутствует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сайт не появляется в расширенных сниппетах, несмотря на 100+ пресс-релизов в пресс-центре;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hreflang не настроен между oilresource.ru, oilresource.com и oilresource.cn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риск каннибализации между языковыми версиями;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tl w:val="0"/>
        </w:rPr>
        <w:t xml:space="preserve">Присутствуют опечатки и др.</w:t>
      </w:r>
    </w:p>
    <w:p w:rsidR="00000000" w:rsidDel="00000000" w:rsidP="00000000" w:rsidRDefault="00000000" w:rsidRPr="00000000" w14:paraId="0000000F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1.2. Почему это критично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компании в нефтегазовом трейдинге органический поиск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один из ключев</w:t>
      </w:r>
      <w:r w:rsidDel="00000000" w:rsidR="00000000" w:rsidRPr="00000000">
        <w:rPr>
          <w:rtl w:val="0"/>
        </w:rPr>
        <w:t xml:space="preserve">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каналов привлечения институциональных инвесторов, стратегических партнёров и клиентов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контроля корпоративной репутации.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текущем состоянии сайт: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ранжируется по ключевым коммерческим запросам (трейдинг нефтепродуктов, поставки нефти оптом, облигации Оил Ресурс);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теряет до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0% потенциального трафика из-за технических ошибок;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появляется в новостных блоках Яндекса из-за отсутствия разметки NewsArticle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несмотря на 100+ опубликованных материалов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40" w:before="36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2"/>
          <w:szCs w:val="32"/>
          <w:rtl w:val="0"/>
        </w:rPr>
        <w:t xml:space="preserve">2. ЧТО ДАСТ БИЗНЕСУ SEO-ПРОДВИЖЕНИЕ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2.1. Прозрачность для инвесторов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Полная информационная прозрачность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финансовые показатели, все выпуск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облигаций и корпоративные документы доступны через поиск;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Структурированные данные через Schema.org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ключевая информация об эмитенте отображается прямо в поисковой выдаче;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tl w:val="0"/>
        </w:rPr>
        <w:t xml:space="preserve">Страница облигаций в ТОП обеспечивает доверие аналитиков и управляющих фондов.</w:t>
      </w:r>
    </w:p>
    <w:p w:rsidR="00000000" w:rsidDel="00000000" w:rsidP="00000000" w:rsidRDefault="00000000" w:rsidRPr="00000000" w14:paraId="0000001B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2.2. Репутационные выгоды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Топовые позиции в поиске создают эффект лидера отрасли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первые 3 результата получают 75% всех кликов;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Индексация 100+ пресс-релизов в Яндекс.Новости после добавления NewsArticle-разметки;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tl w:val="0"/>
        </w:rPr>
        <w:t xml:space="preserve">Расширенные сниппеты повышают доверие партнёров ещё до перехода на сайт.</w:t>
      </w:r>
    </w:p>
    <w:p w:rsidR="00000000" w:rsidDel="00000000" w:rsidP="00000000" w:rsidRDefault="00000000" w:rsidRPr="00000000" w14:paraId="0000001F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2.3. Операционные выгоды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Квалифицированный трафик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пользователи целенаправленно ищут поставки нефтепродуктов, трейдинг, инвестиции;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Долгосрочный накопительный эффект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отличие от рекламы, SEO-результаты сохраняются годами;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Три языковые версии (.ru / .com / .cn)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потенциал для международного трафика после настройки hreflang;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Возможность масштабирования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расширение на новые географии без пропорционального роста бюджета.</w:t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40" w:before="36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2"/>
          <w:szCs w:val="32"/>
          <w:rtl w:val="0"/>
        </w:rPr>
        <w:t xml:space="preserve">3. СТРАТЕГИЯ И МЕТОДОЛОГИЯ ПРОДВИЖЕНИЯ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3.1. Этап 1: Базовый технический аудит (разово + ежеквартально)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Полная диагностика сайта как основа для всей дальнейшей работы. Включает аудит индексации, скорости загрузки, Core Web Vitals, ссылочного профиля и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ключевая особенность для Оил Ресурс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проверку мультиязычной конфигурации трёх доменов.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Технический SEO-аудит сайта;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Аудит on-page (контент, метатеги, заголовки);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конкурентов (ТОП-5 по нише) для выявления незакрытых возможностей;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Аудит ссылочного профиля;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Аудит скорости загрузки (Core Web Vitals);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Аудит мультиязычности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проверка hreflang между oilresource.ru / .com / .cn;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Повторный технический аудит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ежеквартально.</w:t>
      </w:r>
    </w:p>
    <w:p w:rsidR="00000000" w:rsidDel="00000000" w:rsidP="00000000" w:rsidRDefault="00000000" w:rsidRPr="00000000" w14:paraId="0000002F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полный перечень задач с приоритетами, чёткий план действий, выявление технических рисков мультиязычной конфигурации.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3.2. Этап 2: Семантическое ядро (разово + ежемесячное расширение)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="276" w:lineRule="auto"/>
        <w:ind w:right="-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Сбор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00–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00 поисковых запросов по кластерам, актуальным для Оил Ресурс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карта запросов, приоритеты продвижения, основа для контент-плана.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3.3. Этап 3: Техническая оптимизация (разово + ежемесячный мониторинг)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Устранение всех критических технических барьеров для индексации и ранжирования: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редиректов 301 и устранение цепочек;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canonical-тегов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страница /investors/ дублирует главную;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внедрение hreflang между тремя доменами (.ru / .com / .cn) для устранения каннибализации;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внедрение Schema.org Organization на главной и /about-company/;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внедрение Schema.org NewsArticle для 100+ пресс-релизов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выход в Яндекс.Новости;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ежемесячный мониторинг технических ошибок, обновление Sitemap.xml, исправление опечаток.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устранение 100% критических ошибок, рост индексации страниц, появление в расширенных сниппетах Яндекса.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3.4. Этап 4: On-page оптимизация (разово + ежемесячно)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Глубокая работа с контентом каждой страницы под собранное семантическое ядро: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переработка Title на всех страницах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замена слоганов на информативные заголовки с ключевыми словами;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написание уникальных Meta Description (150–160 символов с CTA) для каждой страницы;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sdt>
        <w:sdtPr>
          <w:id w:val="-103332567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оптимизация H1–H6: исправление H2→H1 на /business-directions/, устранение пропусков уровней;</w:t>
          </w:r>
        </w:sdtContent>
      </w:sdt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прописывание alt-атрибутов для всех изображений: mainpic.jpg, карточки ценностей, бизнес-направления;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оптимизация URL-структуры;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внутренней перелинковки с оптимизированными анкорами;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ТЗ на создание раздела /investors/: финансовые показатели, все 4 выпуска облигаций, ESG, отчётность;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ТЗ на наполнение /business-directions/: объёмы поставок, 14 партнёров НПЗ, география, виды продуктов;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ежемесячная доработка и добавление контента на основе аналитики запросов;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ежеквартальная оптимизация посадочных страниц под новые запросы.</w:t>
      </w:r>
    </w:p>
    <w:p w:rsidR="00000000" w:rsidDel="00000000" w:rsidP="00000000" w:rsidRDefault="00000000" w:rsidRPr="00000000" w14:paraId="00000048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рост релевантности всех страниц, выход в ТОП-10 по первым коммерческим запросам, увеличение CTR на 2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3.5. Этап 5: Локальное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Schema.org LocalBusiness;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встраивание iframe Яндекс.Карт;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мониторинг NAP-консистентности (название, адрес, телефон) во всех онлайн-упоминаниях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присутствие на картах, дополнительный локальный трафик по каждому региону.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3.6. Этап 6: Аналитика и отчётность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Настройка системы измерения результатов: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Яндекс Метрика с настройкой целей: заявки, звонки, скачивания документов;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Яндекс Вебмастер для трёх доменов (.ru, .com, .cn)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мониторинг индексации;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отслеживания позиций по ключевым запросам;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ежемесячные детальные отчёты: трафик, позиции, выполненные работы, план;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квартальные стратегические сессии для корректировки приоритетов.</w:t>
      </w:r>
    </w:p>
    <w:p w:rsidR="00000000" w:rsidDel="00000000" w:rsidP="00000000" w:rsidRDefault="00000000" w:rsidRPr="00000000" w14:paraId="0000005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240" w:before="36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2"/>
          <w:szCs w:val="32"/>
          <w:rtl w:val="0"/>
        </w:rPr>
        <w:t xml:space="preserve">4. ОРГАНИЗАЦИЯ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4.1. Команда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SEO-специалист: техническая и контентная оптимизация, аудит, аналитика, отчётность;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Менеджер проекта: координация работ, коммуникация с клиентом, контроль сроков;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Разработчик: техническая интеграция изменений (привлекается по необходимости).</w:t>
      </w:r>
    </w:p>
    <w:p w:rsidR="00000000" w:rsidDel="00000000" w:rsidP="00000000" w:rsidRDefault="00000000" w:rsidRPr="00000000" w14:paraId="0000005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4.2. Коммуникация и отчётность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Еженедельно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короткие статус-апдейты по выполненным задачам и планам на неделю;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формат: email-дайджест или созвон 15–20 минут (по согласованию).</w:t>
      </w:r>
    </w:p>
    <w:p w:rsidR="00000000" w:rsidDel="00000000" w:rsidP="00000000" w:rsidRDefault="00000000" w:rsidRPr="00000000" w14:paraId="00000060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Ежемесячно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детальный отчёт с анализом трафика, позиций, конверсий;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включает: динамику органического трафика, рост позиций по ключевым запросам, выполненные работы, план на следующий месяц;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формат: презентация PDF + онлайн-встреча для обсуждения.</w:t>
      </w:r>
    </w:p>
    <w:p w:rsidR="00000000" w:rsidDel="00000000" w:rsidP="00000000" w:rsidRDefault="00000000" w:rsidRPr="00000000" w14:paraId="00000064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Квартально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глубокий анализ достигнутых результатов;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корректировка стратегии на основе полученных данных;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планирование на следующий квартал с учётом бизнес-приоритетов;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формат: расширенная встреча 1–1,5 часа.</w:t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240" w:before="36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2"/>
          <w:szCs w:val="32"/>
          <w:rtl w:val="0"/>
        </w:rPr>
        <w:t xml:space="preserve">5. РИСКИ И ИХ МИТИГАЦИЯ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5.1. Временные риски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задержки в согласовании контента или технических доработок со стороны 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Митигация: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чёткие SLA по срокам согласований (3–5 рабочих дней). Назначение контактного лица со стороны клиента с полномочиями для принятия оперативных решений. Буфер времени в планировании на случай задержек.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более медленный рост позиций в высококонкурентной B2B-нише.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Митигация: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реалистичный прогноз сроков с учётом конкурентности (8–12 месяцев для коммерческих запросов). Фокус на quick wins  низкоконкурентные запросы в первые месяцы для демонстрации результата. Параллельная работа над информационным контентом для быстрого притока трафика.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5.2. Бизнес-риски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несоответствие полученного трафика реальным бизнес-целям.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Митигация: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стратегическая сессия на старте проекта для выявления KPI бизнеса. Регулярный анализ не только трафика, но и качества лидов, конверсий. Гибкая корректировка семантического ядра на основе реальных данных о покупателях.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репутационные инциденты в публичном пространстве влияют на органический трафик.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Митигация: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интеграция SERM (управление репутацией) в SEO-стратегию. Создание позитивного контент-фона через публикации на авторитетных площадках. Быстрое реагирование на негативные упоминания через создание контр-контента.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240" w:before="36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2"/>
          <w:szCs w:val="32"/>
          <w:rtl w:val="0"/>
        </w:rPr>
        <w:t xml:space="preserve">6. СТОИМОСТЬ И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6.1. Структура инвестиций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Первоначальный платёж (разовый):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0,00 рублей, с учётом НДС 5% </w:t>
      </w:r>
      <w:r w:rsidDel="00000000" w:rsidR="00000000" w:rsidRPr="00000000">
        <w:rPr>
          <w:rtl w:val="0"/>
        </w:rPr>
        <w:t xml:space="preserve">- 13 920,00 рублей.</w:t>
      </w:r>
    </w:p>
    <w:p w:rsidR="00000000" w:rsidDel="00000000" w:rsidP="00000000" w:rsidRDefault="00000000" w:rsidRPr="00000000" w14:paraId="00000078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Ежемесячное сопровождение: </w:t>
      </w:r>
      <w:r w:rsidDel="00000000" w:rsidR="00000000" w:rsidRPr="00000000">
        <w:rPr>
          <w:rtl w:val="0"/>
        </w:rPr>
        <w:t xml:space="preserve">110 880,00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рублей, с учётом НДС 5% </w:t>
      </w:r>
      <w:r w:rsidDel="00000000" w:rsidR="00000000" w:rsidRPr="00000000">
        <w:rPr>
          <w:rtl w:val="0"/>
        </w:rPr>
        <w:t xml:space="preserve">- 5 280,00 рублей.</w:t>
      </w:r>
    </w:p>
    <w:p w:rsidR="00000000" w:rsidDel="00000000" w:rsidP="00000000" w:rsidRDefault="00000000" w:rsidRPr="00000000" w14:paraId="00000079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Ежеквартальные работы: </w:t>
      </w:r>
      <w:r w:rsidDel="00000000" w:rsidR="00000000" w:rsidRPr="00000000">
        <w:rPr>
          <w:rtl w:val="0"/>
        </w:rPr>
        <w:t xml:space="preserve">47 040,00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рублей, с учётом НДС 5%</w:t>
      </w:r>
      <w:r w:rsidDel="00000000" w:rsidR="00000000" w:rsidRPr="00000000">
        <w:rPr>
          <w:rtl w:val="0"/>
        </w:rPr>
        <w:t xml:space="preserve"> - 2 240,00 рублей.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. Дополнительные расходы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Внешний ссылочный бюджет (размещения на отраслевых порталах</w:t>
      </w:r>
      <w:r w:rsidDel="00000000" w:rsidR="00000000" w:rsidRPr="00000000">
        <w:rPr>
          <w:rtl w:val="0"/>
        </w:rPr>
        <w:t xml:space="preserve"> и тд.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15 000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25 000 руб./мес. Оплачивается отдельно по фактическим расходам.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80" w:before="28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6.4. Условия сотрудничества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Минимальный срок контракта: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месяцев. SEO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это инвестиция с накопительным эффектом, и первые устойчивые результаты проявляются к 4–6 месяцу. Досрочное прекращение работ обнуляет вложения предыдущих месяцев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Расторжение: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инициативе любой стороны с уведомлением за 30 календарных дней. При расторжении мы передаём все доступы, отчёты, семантическое ядро и созданный контент.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Действие предложения: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условия данного КП действительны до 3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апреля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2026 г. После этой даты состав работ и стоимость могут быть пересмотрены.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240" w:before="360" w:line="240" w:lineRule="auto"/>
        <w:ind w:right="-5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2"/>
          <w:szCs w:val="32"/>
          <w:rtl w:val="0"/>
        </w:rPr>
        <w:t xml:space="preserve">СЛЕДУЮЩИЕ ШАГИ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="276" w:lineRule="auto"/>
        <w:ind w:right="-5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запуска проекта необходимо: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Согласовать объём работ и финальную стоимость.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Подписать договор оказания услуг.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Предоставить доступы: CMS, Яндекс.Метрика, Яндекс.Вебмастер, хостинг, DNS (для настройки hreflang).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Назначить контактное лицо со стороны клиента с правом оперативных решений.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5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Провести стартовую стратегическую сессию (60 минут).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qMOE1DRFVnFSzhmbUmqto8egZA==">CgMxLjAaJQoBMBIgCh4IB0IaCg9UaW1lcyBOZXcgUm9tYW4SB0d1bmdzdWg4AHIhMXlkQTkxMm9SekhhZFM2RVVtWTRBTEhfTE1ZTXowT0Rf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2026-03-12T09:47:34.656Z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