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Derek Yamamoto</w:t>
      </w:r>
    </w:p>
    <w:p>
      <w:r>
        <w:t>derek.yamamoto@example-mail.com  |  (555) 010-0017  |  Remote / Relocatable</w:t>
      </w:r>
    </w:p>
    <w:p/>
    <w:p>
      <w:r>
        <w:rPr>
          <w:b/>
        </w:rPr>
        <w:t>Summary</w:t>
      </w:r>
    </w:p>
    <w:p>
      <w:r>
        <w:t>Data engineer with 5 years experience across two mid-size companies, resume is complete and consistent, but has no LinkedIn profile on file.</w:t>
      </w:r>
    </w:p>
    <w:p/>
    <w:p>
      <w:r>
        <w:rPr>
          <w:b/>
        </w:rPr>
        <w:t>Experience</w:t>
      </w:r>
    </w:p>
    <w:p>
      <w:r>
        <w:rPr>
          <w:b/>
        </w:rPr>
        <w:t>Data Engineer I — Cascade Software</w:t>
      </w:r>
    </w:p>
    <w:p>
      <w:r>
        <w:t>2019 - 2020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Data Engineer — Ironwood Systems</w:t>
      </w:r>
    </w:p>
    <w:p>
      <w:r>
        <w:t>2020 -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SQL, Airflow, dbt, Spark, Python, Data Warehousing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