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margin" w:tblpXSpec="center" w:tblpY="2161"/>
        <w:tblW w:w="9600.0" w:type="dxa"/>
        <w:jc w:val="left"/>
        <w:tblBorders>
          <w:top w:color="b7c9d6" w:space="0" w:sz="6" w:val="single"/>
          <w:left w:color="b7c9d6" w:space="0" w:sz="6" w:val="single"/>
          <w:bottom w:color="b7c9d6" w:space="0" w:sz="6" w:val="single"/>
          <w:right w:color="b7c9d6" w:space="0" w:sz="6" w:val="single"/>
          <w:insideH w:color="b7c9d6" w:space="0" w:sz="6" w:val="single"/>
          <w:insideV w:color="b7c9d6" w:space="0" w:sz="6" w:val="single"/>
        </w:tblBorders>
        <w:tblLayout w:type="fixed"/>
        <w:tblLook w:val="0400"/>
      </w:tblPr>
      <w:tblGrid>
        <w:gridCol w:w="2730"/>
        <w:gridCol w:w="2340"/>
        <w:gridCol w:w="2250"/>
        <w:gridCol w:w="2280"/>
        <w:tblGridChange w:id="0">
          <w:tblGrid>
            <w:gridCol w:w="2730"/>
            <w:gridCol w:w="2340"/>
            <w:gridCol w:w="2250"/>
            <w:gridCol w:w="2280"/>
          </w:tblGrid>
        </w:tblGridChange>
      </w:tblGrid>
      <w:tr>
        <w:trPr>
          <w:cantSplit w:val="1"/>
          <w:trHeight w:val="944" w:hRule="atLeast"/>
          <w:tblHeader w:val="1"/>
        </w:trPr>
        <w:tc>
          <w:tcPr>
            <w:shd w:fill="2f75b5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75b5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High-level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75b5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Advantages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75b5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Limitations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56" w:hRule="atLeast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Architecture A</w:t>
            </w:r>
          </w:p>
          <w:p w:rsidR="00000000" w:rsidDel="00000000" w:rsidP="00000000" w:rsidRDefault="00000000" w:rsidRPr="00000000" w14:paraId="00000007">
            <w:pPr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Microservices</w:t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Divides an application into multiple small, independently deployable services.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It allows individual business capabilities to be independently developed, deployed, and scaled, but it introduces significant distributed-system complexity regarding network communication, data consistency, and failures.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 Introduces distributed-system complexity, including network communication, service failures, authentication, data consistency, and monitoring challenges.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1"/>
          <w:trHeight w:val="944" w:hRule="atLeast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Architecture B</w:t>
            </w:r>
          </w:p>
          <w:p w:rsidR="00000000" w:rsidDel="00000000" w:rsidP="00000000" w:rsidRDefault="00000000" w:rsidRPr="00000000" w14:paraId="0000000C">
            <w:pPr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Layered </w:t>
            </w:r>
          </w:p>
          <w:p w:rsidR="00000000" w:rsidDel="00000000" w:rsidP="00000000" w:rsidRDefault="00000000" w:rsidRPr="00000000" w14:paraId="0000000D">
            <w:pPr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Divides the application into a set of layers, where each layer has a specific responsibility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It makes responsibilities clear by separating business logic from database access, but it can become unnecessarily complicated if too many layers are introduced or if dependency rules are not strictly maintained.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Can become unnecessarily complicated when too many layers are introduced, and responsibilities can become mixed if dependency rules are not strictly maintained.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1"/>
          <w:trHeight w:val="944" w:hRule="atLeast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Architecture C</w:t>
            </w:r>
          </w:p>
          <w:p w:rsidR="00000000" w:rsidDel="00000000" w:rsidP="00000000" w:rsidRDefault="00000000" w:rsidRPr="00000000" w14:paraId="00000012">
            <w:pPr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Modular Monolithic</w:t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A single deployable application that is internally divided into well-defined business modules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4"/>
                <w:szCs w:val="24"/>
                <w:rtl w:val="0"/>
              </w:rPr>
              <w:t xml:space="preserve">It maintains the simpler deployment of a single application while organizing internal code into clear business modules, though poorly maintained boundaries can gradually create tight coupling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Poorly maintained boundaries can gradually reintroduce tight coupling between modules within the single application.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PART-A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774.0" w:type="dxa"/>
        <w:jc w:val="center"/>
        <w:tblBorders>
          <w:top w:color="b7c9d6" w:space="0" w:sz="6" w:val="single"/>
          <w:left w:color="b7c9d6" w:space="0" w:sz="6" w:val="single"/>
          <w:bottom w:color="b7c9d6" w:space="0" w:sz="6" w:val="single"/>
          <w:right w:color="b7c9d6" w:space="0" w:sz="6" w:val="single"/>
          <w:insideH w:color="b7c9d6" w:space="0" w:sz="6" w:val="single"/>
          <w:insideV w:color="b7c9d6" w:space="0" w:sz="6" w:val="single"/>
        </w:tblBorders>
        <w:tblLayout w:type="fixed"/>
        <w:tblLook w:val="0400"/>
      </w:tblPr>
      <w:tblGrid>
        <w:gridCol w:w="3777"/>
        <w:gridCol w:w="1999"/>
        <w:gridCol w:w="1999"/>
        <w:gridCol w:w="1999"/>
        <w:tblGridChange w:id="0">
          <w:tblGrid>
            <w:gridCol w:w="3777"/>
            <w:gridCol w:w="1999"/>
            <w:gridCol w:w="1999"/>
            <w:gridCol w:w="1999"/>
          </w:tblGrid>
        </w:tblGridChange>
      </w:tblGrid>
      <w:tr>
        <w:trPr>
          <w:cantSplit w:val="1"/>
          <w:trHeight w:val="530" w:hRule="atLeast"/>
          <w:tblHeader w:val="1"/>
        </w:trPr>
        <w:tc>
          <w:tcPr>
            <w:shd w:fill="5b4ab0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b4ab0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Architecture A</w:t>
            </w:r>
          </w:p>
          <w:p w:rsidR="00000000" w:rsidDel="00000000" w:rsidP="00000000" w:rsidRDefault="00000000" w:rsidRPr="00000000" w14:paraId="0000001B">
            <w:pPr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Microservices</w:t>
            </w:r>
          </w:p>
        </w:tc>
        <w:tc>
          <w:tcPr>
            <w:shd w:fill="5b4ab0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Architecture B</w:t>
            </w:r>
          </w:p>
          <w:p w:rsidR="00000000" w:rsidDel="00000000" w:rsidP="00000000" w:rsidRDefault="00000000" w:rsidRPr="00000000" w14:paraId="0000001D">
            <w:pPr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Layered</w:t>
            </w:r>
          </w:p>
        </w:tc>
        <w:tc>
          <w:tcPr>
            <w:shd w:fill="5b4ab0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Architecture C</w:t>
            </w:r>
          </w:p>
          <w:p w:rsidR="00000000" w:rsidDel="00000000" w:rsidP="00000000" w:rsidRDefault="00000000" w:rsidRPr="00000000" w14:paraId="0000001F">
            <w:pPr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Modular Monolithic</w:t>
            </w:r>
          </w:p>
        </w:tc>
      </w:tr>
      <w:tr>
        <w:trPr>
          <w:cantSplit w:val="1"/>
          <w:trHeight w:val="540" w:hRule="atLeast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Maintainability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 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30" w:hRule="atLeast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Medium</w:t>
            </w:r>
          </w:p>
        </w:tc>
      </w:tr>
      <w:tr>
        <w:trPr>
          <w:cantSplit w:val="1"/>
          <w:trHeight w:val="540" w:hRule="atLeast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Ease of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30" w:hRule="atLeast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Database access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Low</w:t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Medium</w:t>
            </w:r>
          </w:p>
        </w:tc>
      </w:tr>
      <w:tr>
        <w:trPr>
          <w:cantSplit w:val="1"/>
          <w:trHeight w:val="540" w:hRule="atLeast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Authentication placement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30" w:hRule="atLeast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Suitability for FinPay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1"/>
          <w:trHeight w:val="865" w:hRule="atLeast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Implementation complexity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Low</w:t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902.0" w:type="dxa"/>
        <w:jc w:val="center"/>
        <w:tblBorders>
          <w:top w:color="b7c9d6" w:space="0" w:sz="6" w:val="single"/>
          <w:left w:color="b7c9d6" w:space="0" w:sz="6" w:val="single"/>
          <w:bottom w:color="b7c9d6" w:space="0" w:sz="6" w:val="single"/>
          <w:right w:color="b7c9d6" w:space="0" w:sz="6" w:val="single"/>
          <w:insideH w:color="b7c9d6" w:space="0" w:sz="6" w:val="single"/>
          <w:insideV w:color="b7c9d6" w:space="0" w:sz="6" w:val="single"/>
        </w:tblBorders>
        <w:tblLayout w:type="fixed"/>
        <w:tblLook w:val="0400"/>
      </w:tblPr>
      <w:tblGrid>
        <w:gridCol w:w="1838"/>
        <w:gridCol w:w="2592"/>
        <w:gridCol w:w="1800"/>
        <w:gridCol w:w="3672"/>
        <w:tblGridChange w:id="0">
          <w:tblGrid>
            <w:gridCol w:w="1838"/>
            <w:gridCol w:w="2592"/>
            <w:gridCol w:w="1800"/>
            <w:gridCol w:w="3672"/>
          </w:tblGrid>
        </w:tblGridChange>
      </w:tblGrid>
      <w:tr>
        <w:trPr>
          <w:cantSplit w:val="1"/>
          <w:tblHeader w:val="1"/>
        </w:trPr>
        <w:tc>
          <w:tcPr>
            <w:shd w:fill="167c80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7c80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Why it was considered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7c80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Selected / Not selected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7c80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Reason or limitation for FinPay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Architecture A</w:t>
            </w:r>
          </w:p>
          <w:p w:rsidR="00000000" w:rsidDel="00000000" w:rsidP="00000000" w:rsidRDefault="00000000" w:rsidRPr="00000000" w14:paraId="0000004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Microservices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Splits the system into independently deployable services (Wallet Service, Payment Service, etc.).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Selected</w:t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Introduces distributed-system complexity, including network communication, service failures, and data consistency.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Architecture B</w:t>
            </w:r>
          </w:p>
          <w:p w:rsidR="00000000" w:rsidDel="00000000" w:rsidP="00000000" w:rsidRDefault="00000000" w:rsidRPr="00000000" w14:paraId="0000004B">
            <w:pPr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Layered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1f1f1f"/>
                <w:rtl w:val="0"/>
              </w:rPr>
              <w:t xml:space="preserve">Organizes code into responsibility-based layers (Router → Service → Repository → Model → Database).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Selected</w:t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Can become unnecessarily complicated with too many layers; responsibilities mix if dependency rules aren't maintained.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Architecture C</w:t>
            </w:r>
          </w:p>
          <w:p w:rsidR="00000000" w:rsidDel="00000000" w:rsidP="00000000" w:rsidRDefault="00000000" w:rsidRPr="00000000" w14:paraId="00000051">
            <w:pPr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Modular Monolithic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Organizes a single deployable application into well-defined business modules (Wallet, Payment, etc.).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Selected</w:t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Keeps deployment simple while establishing clear boundaries, though poorly maintained boundaries can cause tight coupling.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PART-B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STRUCTURED PROMPT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PART-C</w:t>
      </w:r>
    </w:p>
    <w:tbl>
      <w:tblPr>
        <w:tblStyle w:val="Table4"/>
        <w:tblW w:w="9572.0" w:type="dxa"/>
        <w:jc w:val="left"/>
        <w:tblInd w:w="-279.0" w:type="dxa"/>
        <w:tblBorders>
          <w:top w:color="b7c9d6" w:space="0" w:sz="6" w:val="single"/>
          <w:left w:color="b7c9d6" w:space="0" w:sz="6" w:val="single"/>
          <w:bottom w:color="b7c9d6" w:space="0" w:sz="6" w:val="single"/>
          <w:right w:color="b7c9d6" w:space="0" w:sz="6" w:val="single"/>
          <w:insideH w:color="b7c9d6" w:space="0" w:sz="6" w:val="single"/>
          <w:insideV w:color="b7c9d6" w:space="0" w:sz="6" w:val="single"/>
        </w:tblBorders>
        <w:tblLayout w:type="fixed"/>
        <w:tblLook w:val="0400"/>
      </w:tblPr>
      <w:tblGrid>
        <w:gridCol w:w="2626"/>
        <w:gridCol w:w="2626"/>
        <w:gridCol w:w="2626"/>
        <w:gridCol w:w="1694"/>
        <w:tblGridChange w:id="0">
          <w:tblGrid>
            <w:gridCol w:w="2626"/>
            <w:gridCol w:w="2626"/>
            <w:gridCol w:w="2626"/>
            <w:gridCol w:w="1694"/>
          </w:tblGrid>
        </w:tblGridChange>
      </w:tblGrid>
      <w:tr>
        <w:trPr>
          <w:cantSplit w:val="1"/>
          <w:trHeight w:val="712" w:hRule="atLeast"/>
          <w:tblHeader w:val="1"/>
        </w:trPr>
        <w:tc>
          <w:tcPr>
            <w:shd w:fill="167c80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7c80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Architecture selected in Part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7c80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AI-generated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7c80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Difference / Observation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7" w:hRule="atLeast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Architecture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</w:t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</w:t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</w:t>
            </w:r>
          </w:p>
        </w:tc>
      </w:tr>
      <w:tr>
        <w:trPr>
          <w:cantSplit w:val="1"/>
          <w:trHeight w:val="723" w:hRule="atLeast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Main components / layers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</w:t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</w:t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</w:t>
            </w:r>
          </w:p>
        </w:tc>
      </w:tr>
      <w:tr>
        <w:trPr>
          <w:cantSplit w:val="1"/>
          <w:trHeight w:val="457" w:hRule="atLeast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Responsibilities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</w:t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</w:t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</w:t>
            </w:r>
          </w:p>
        </w:tc>
      </w:tr>
      <w:tr>
        <w:trPr>
          <w:cantSplit w:val="1"/>
          <w:trHeight w:val="712" w:hRule="atLeast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Interaction / communication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</w:t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</w:t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</w:t>
            </w:r>
          </w:p>
        </w:tc>
      </w:tr>
      <w:tr>
        <w:trPr>
          <w:cantSplit w:val="1"/>
          <w:trHeight w:val="457" w:hRule="atLeast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Overall difference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</w:t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116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116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116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116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116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1165"/>
        </w:tabs>
        <w:rPr/>
      </w:pPr>
      <w:r w:rsidDel="00000000" w:rsidR="00000000" w:rsidRPr="00000000">
        <w:rPr>
          <w:rtl w:val="0"/>
        </w:rPr>
        <w:t xml:space="preserve">PART-D</w:t>
      </w:r>
    </w:p>
    <w:p w:rsidR="00000000" w:rsidDel="00000000" w:rsidP="00000000" w:rsidRDefault="00000000" w:rsidRPr="00000000" w14:paraId="0000007A">
      <w:pPr>
        <w:tabs>
          <w:tab w:val="left" w:leader="none" w:pos="116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116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1165"/>
        </w:tabs>
        <w:rPr/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page" w:horzAnchor="margin" w:tblpXSpec="center" w:tblpY="2324"/>
        <w:tblW w:w="103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2"/>
        <w:gridCol w:w="1781"/>
        <w:gridCol w:w="8482"/>
        <w:gridCol w:w="85"/>
        <w:tblGridChange w:id="0">
          <w:tblGrid>
            <w:gridCol w:w="32"/>
            <w:gridCol w:w="1781"/>
            <w:gridCol w:w="8482"/>
            <w:gridCol w:w="85"/>
          </w:tblGrid>
        </w:tblGridChange>
      </w:tblGrid>
      <w:tr>
        <w:trPr>
          <w:cantSplit w:val="0"/>
          <w:trHeight w:val="550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167c80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0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D2. Write ADR-001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9" w:hRule="atLeast"/>
          <w:tblHeader w:val="1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Content / Requirements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 and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Short identifier (ADR-001, ADR-002) and a descriptive title.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Draft / Accepted / Superseded</w:t>
            </w:r>
          </w:p>
        </w:tc>
      </w:tr>
      <w:tr>
        <w:trPr>
          <w:cantSplit w:val="0"/>
          <w:trHeight w:val="671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This explains the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problem/situation that forced us to make the decision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What architectural choice was made? State it as a clear directive.</w:t>
            </w:r>
          </w:p>
        </w:tc>
      </w:tr>
      <w:tr>
        <w:trPr>
          <w:cantSplit w:val="0"/>
          <w:trHeight w:val="682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Consequences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Easier: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What benefit does this decision provide?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Harder: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What becomes more difficult?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Impossible: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What does this decision prevent?</w:t>
            </w:r>
          </w:p>
        </w:tc>
      </w:tr>
      <w:tr>
        <w:trPr>
          <w:cantSplit w:val="0"/>
          <w:trHeight w:val="429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Review 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When the decision should be reconsidered</w:t>
            </w:r>
          </w:p>
        </w:tc>
      </w:tr>
    </w:tbl>
    <w:p w:rsidR="00000000" w:rsidDel="00000000" w:rsidP="00000000" w:rsidRDefault="00000000" w:rsidRPr="00000000" w14:paraId="0000009C">
      <w:pPr>
        <w:tabs>
          <w:tab w:val="left" w:leader="none" w:pos="116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1165"/>
        </w:tabs>
        <w:rPr/>
      </w:pPr>
      <w:r w:rsidDel="00000000" w:rsidR="00000000" w:rsidRPr="00000000">
        <w:rPr>
          <w:rtl w:val="0"/>
        </w:rPr>
        <w:t xml:space="preserve">PART-E</w:t>
      </w:r>
    </w:p>
    <w:tbl>
      <w:tblPr>
        <w:tblStyle w:val="Table6"/>
        <w:tblW w:w="10152.0" w:type="dxa"/>
        <w:jc w:val="center"/>
        <w:tblBorders>
          <w:top w:color="b7c9d6" w:space="0" w:sz="6" w:val="single"/>
          <w:left w:color="b7c9d6" w:space="0" w:sz="6" w:val="single"/>
          <w:bottom w:color="b7c9d6" w:space="0" w:sz="6" w:val="single"/>
          <w:right w:color="b7c9d6" w:space="0" w:sz="6" w:val="single"/>
          <w:insideH w:color="b7c9d6" w:space="0" w:sz="6" w:val="single"/>
          <w:insideV w:color="b7c9d6" w:space="0" w:sz="6" w:val="single"/>
        </w:tblBorders>
        <w:tblLayout w:type="fixed"/>
        <w:tblLook w:val="0400"/>
      </w:tblPr>
      <w:tblGrid>
        <w:gridCol w:w="2880"/>
        <w:gridCol w:w="7272"/>
        <w:tblGridChange w:id="0">
          <w:tblGrid>
            <w:gridCol w:w="2880"/>
            <w:gridCol w:w="7272"/>
          </w:tblGrid>
        </w:tblGridChange>
      </w:tblGrid>
      <w:tr>
        <w:trPr>
          <w:cantSplit w:val="1"/>
          <w:tblHeader w:val="1"/>
        </w:trPr>
        <w:tc>
          <w:tcPr>
            <w:shd w:fill="b8860b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RR 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8860b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What to record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1. Architecture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System name, version, generation date, and prompt reference.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2. Architecture 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Paste the complete prompt or give a clear stored prompt reference.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3. Generated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Layer/component names, file structure, responsibilities, and key constraints sufficient to identify the reviewed version.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4. 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APPROVED / APPROVED WITH MODIFICATIONS / REJECTED, with timestamp and reviewer name.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tabs>
          <w:tab w:val="left" w:leader="none" w:pos="1165"/>
        </w:tabs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va Mono">
    <w:embedRegular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19"/>
        <w:szCs w:val="19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Relationship Id="rId7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