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Pre-specified test of Alzheimer’s disease–glioblastoma transcriptomic overlap</w:t>
      </w:r>
    </w:p>
    <w:p>
      <w:pPr>
        <w:numPr>
          <w:ilvl w:val="0"/>
          <w:numId w:val="1001"/>
        </w:numPr>
        <w:pStyle w:val="Compact"/>
      </w:pPr>
      <w:r>
        <w:t xml:space="preserve">Shared DEGs fell from 1,458 to 0 after adjustment for estimated cell composition</w:t>
      </w:r>
    </w:p>
    <w:p>
      <w:pPr>
        <w:numPr>
          <w:ilvl w:val="0"/>
          <w:numId w:val="1001"/>
        </w:numPr>
        <w:pStyle w:val="Compact"/>
      </w:pPr>
      <w:r>
        <w:t xml:space="preserve">In a second AD cohort, 3.5% of shared DEGs but 30% of AD DEGs survived adjustment</w:t>
      </w:r>
    </w:p>
    <w:p>
      <w:pPr>
        <w:numPr>
          <w:ilvl w:val="0"/>
          <w:numId w:val="1001"/>
        </w:numPr>
        <w:pStyle w:val="Compact"/>
      </w:pPr>
      <w:r>
        <w:t xml:space="preserve">No overlap was detected between vulnerable AD neurons and neural-like GBM states</w:t>
      </w:r>
    </w:p>
    <w:p>
      <w:pPr>
        <w:numPr>
          <w:ilvl w:val="0"/>
          <w:numId w:val="1001"/>
        </w:numPr>
        <w:pStyle w:val="Compact"/>
      </w:pPr>
      <w:r>
        <w:t xml:space="preserve">An apparent convergence signal disappeared once age was included in the model</w:t>
      </w:r>
    </w:p>
    <w:bookmarkEnd w:id="20"/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36" w:line="360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276" w:lineRule="auto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2026-09-28T15:25:46Z</dcterms:created>
  <dcterms:modified xsi:type="dcterms:W3CDTF">2026-09-28T15:25:46Z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