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doxgt7omctd" w:id="0"/>
      <w:bookmarkEnd w:id="0"/>
      <w:r w:rsidDel="00000000" w:rsidR="00000000" w:rsidRPr="00000000">
        <w:rPr>
          <w:rtl w:val="0"/>
        </w:rPr>
      </w:r>
    </w:p>
    <w:p w:rsidR="00000000" w:rsidDel="00000000" w:rsidP="00000000" w:rsidRDefault="00000000" w:rsidRPr="00000000" w14:paraId="00000002">
      <w:pPr>
        <w:pStyle w:val="Title"/>
        <w:rPr>
          <w:sz w:val="46"/>
          <w:szCs w:val="46"/>
        </w:rPr>
      </w:pPr>
      <w:bookmarkStart w:colFirst="0" w:colLast="0" w:name="_oz2pxei5uft5" w:id="1"/>
      <w:bookmarkEnd w:id="1"/>
      <w:r w:rsidDel="00000000" w:rsidR="00000000" w:rsidRPr="00000000">
        <w:rPr>
          <w:sz w:val="46"/>
          <w:szCs w:val="46"/>
          <w:rtl w:val="0"/>
        </w:rPr>
        <w:t xml:space="preserve">IBM SkillsBuild Enrollment Process Guide- Software Development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lyt64ui7nefr" w:id="2"/>
      <w:bookmarkEnd w:id="2"/>
      <w:r w:rsidDel="00000000" w:rsidR="00000000" w:rsidRPr="00000000">
        <w:rPr>
          <w:rtl w:val="0"/>
        </w:rPr>
        <w:t xml:space="preserve">What is IBM SkillsBuild</w:t>
      </w:r>
    </w:p>
    <w:p w:rsidR="00000000" w:rsidDel="00000000" w:rsidP="00000000" w:rsidRDefault="00000000" w:rsidRPr="00000000" w14:paraId="00000005">
      <w:pPr>
        <w:rPr/>
      </w:pPr>
      <w:r w:rsidDel="00000000" w:rsidR="00000000" w:rsidRPr="00000000">
        <w:rPr>
          <w:rtl w:val="0"/>
        </w:rPr>
        <w:t xml:space="preserve">IBM SkillsBuild is a free digital education platform developed by technology experts that offers skills-based learning for students, adult learners, and faculty regardless of where they are in their career journey. The platform provides access to over 1,000 online courses focused on technology and workplace skills, allowing users to develop valuable new competencies in high-demand fields. Upon completion of courses, learners can earn digital credentials to demonstrate their achievements to potential employers, helping to build pathways toward entry-level employment in the tech industry.</w:t>
      </w:r>
    </w:p>
    <w:p w:rsidR="00000000" w:rsidDel="00000000" w:rsidP="00000000" w:rsidRDefault="00000000" w:rsidRPr="00000000" w14:paraId="00000006">
      <w:pPr>
        <w:pStyle w:val="Heading2"/>
        <w:rPr/>
      </w:pPr>
      <w:bookmarkStart w:colFirst="0" w:colLast="0" w:name="_rfhaehr8u2ma" w:id="3"/>
      <w:bookmarkEnd w:id="3"/>
      <w:r w:rsidDel="00000000" w:rsidR="00000000" w:rsidRPr="00000000">
        <w:rPr>
          <w:rtl w:val="0"/>
        </w:rPr>
        <w:t xml:space="preserve">Why Per Scholas and IBM is Bringing This Opportunity to You!</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 Scholas is proud to partner with IBM SkillsBuild to empower the next generation of technologists. Our shared mission is to drive economic mobility and create inclusive pathways into high-growth tech careers. Per Scholas's rigorous programs, combined with IBM SkillsBuild's vast resources and industry-recognized digital credentials, directly address the urgent need for skilled tech talent. Together, we are equipping individuals with the in-demand skills, professional development, and employer connections necessary to thrive in the evolving digital landscape, fostering a more equitable and skilled workforce.</w:t>
      </w:r>
    </w:p>
    <w:p w:rsidR="00000000" w:rsidDel="00000000" w:rsidP="00000000" w:rsidRDefault="00000000" w:rsidRPr="00000000" w14:paraId="00000008">
      <w:pPr>
        <w:pStyle w:val="Heading2"/>
        <w:rPr/>
      </w:pPr>
      <w:bookmarkStart w:colFirst="0" w:colLast="0" w:name="_o2otdni2spv6" w:id="4"/>
      <w:bookmarkEnd w:id="4"/>
      <w:r w:rsidDel="00000000" w:rsidR="00000000" w:rsidRPr="00000000">
        <w:rPr>
          <w:rtl w:val="0"/>
        </w:rPr>
        <w:t xml:space="preserve">Registration and Program Onboarding </w:t>
      </w:r>
    </w:p>
    <w:p w:rsidR="00000000" w:rsidDel="00000000" w:rsidP="00000000" w:rsidRDefault="00000000" w:rsidRPr="00000000" w14:paraId="00000009">
      <w:pPr>
        <w:rPr/>
      </w:pPr>
      <w:r w:rsidDel="00000000" w:rsidR="00000000" w:rsidRPr="00000000">
        <w:rPr>
          <w:rtl w:val="0"/>
        </w:rPr>
        <w:t xml:space="preserve">As a Per Scholas </w:t>
      </w:r>
      <w:r w:rsidDel="00000000" w:rsidR="00000000" w:rsidRPr="00000000">
        <w:rPr>
          <w:b w:val="1"/>
          <w:bCs w:val="1"/>
          <w:i w:val="1"/>
          <w:iCs w:val="1"/>
          <w:rtl w:val="0"/>
        </w:rPr>
        <w:t xml:space="preserve">Software Development </w:t>
      </w:r>
      <w:r w:rsidDel="00000000" w:rsidR="00000000" w:rsidRPr="00000000">
        <w:rPr>
          <w:rtl w:val="0"/>
        </w:rPr>
        <w:t xml:space="preserve">learner you are </w:t>
      </w:r>
      <w:r w:rsidDel="00000000" w:rsidR="00000000" w:rsidRPr="00000000">
        <w:rPr>
          <w:b w:val="1"/>
          <w:bCs w:val="1"/>
          <w:i w:val="1"/>
          <w:iCs w:val="1"/>
          <w:rtl w:val="0"/>
        </w:rPr>
        <w:t xml:space="preserve">REQUIRED</w:t>
      </w:r>
      <w:r w:rsidDel="00000000" w:rsidR="00000000" w:rsidRPr="00000000">
        <w:rPr>
          <w:rtl w:val="0"/>
        </w:rPr>
        <w:t xml:space="preserve"> to enroll in the learning path Per Scholas created for you.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are enrolled in one of our following courses, you must complete the enrollment process by </w:t>
      </w:r>
      <w:r w:rsidDel="00000000" w:rsidR="00000000" w:rsidRPr="00000000">
        <w:rPr>
          <w:b w:val="1"/>
          <w:bCs w:val="1"/>
          <w:i w:val="1"/>
          <w:iCs w:val="1"/>
          <w:rtl w:val="0"/>
        </w:rPr>
        <w:t xml:space="preserve">the end of week two</w:t>
      </w:r>
      <w:r w:rsidDel="00000000" w:rsidR="00000000" w:rsidRPr="00000000">
        <w:rPr>
          <w:rtl w:val="0"/>
        </w:rPr>
        <w:t xml:space="preserve"> of your training!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rtl w:val="0"/>
        </w:rPr>
        <w:t xml:space="preserve">Full Stack Software Development - MERN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Full Stack Java Development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also remind you through your cohort slack channel to ensure you have completed the enrollment process!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b w:val="1"/>
          <w:bCs w:val="1"/>
          <w:color w:val="0079c9"/>
        </w:rPr>
      </w:pPr>
      <w:r w:rsidDel="00000000" w:rsidR="00000000" w:rsidRPr="00000000">
        <w:rPr>
          <w:rtl w:val="0"/>
        </w:rPr>
      </w:r>
    </w:p>
    <w:p w:rsidR="00000000" w:rsidDel="00000000" w:rsidP="00000000" w:rsidRDefault="00000000" w:rsidRPr="00000000" w14:paraId="00000013">
      <w:pPr>
        <w:ind w:left="0" w:firstLine="0"/>
        <w:rPr>
          <w:b w:val="1"/>
          <w:bCs w:val="1"/>
          <w:color w:val="0079c9"/>
        </w:rPr>
      </w:pPr>
      <w:r w:rsidDel="00000000" w:rsidR="00000000" w:rsidRPr="00000000">
        <w:rPr>
          <w:rtl w:val="0"/>
        </w:rPr>
      </w:r>
    </w:p>
    <w:p w:rsidR="00000000" w:rsidDel="00000000" w:rsidP="00000000" w:rsidRDefault="00000000" w:rsidRPr="00000000" w14:paraId="00000014">
      <w:pPr>
        <w:ind w:left="0" w:firstLine="0"/>
        <w:rPr>
          <w:b w:val="1"/>
          <w:bCs w:val="1"/>
          <w:color w:val="0079c9"/>
        </w:rPr>
      </w:pPr>
      <w:r w:rsidDel="00000000" w:rsidR="00000000" w:rsidRPr="00000000">
        <w:rPr>
          <w:rtl w:val="0"/>
        </w:rPr>
      </w:r>
    </w:p>
    <w:p w:rsidR="00000000" w:rsidDel="00000000" w:rsidP="00000000" w:rsidRDefault="00000000" w:rsidRPr="00000000" w14:paraId="00000015">
      <w:pPr>
        <w:ind w:left="0" w:firstLine="0"/>
        <w:rPr>
          <w:b w:val="1"/>
          <w:bCs w:val="1"/>
          <w:color w:val="0079c9"/>
        </w:rPr>
      </w:pPr>
      <w:r w:rsidDel="00000000" w:rsidR="00000000" w:rsidRPr="00000000">
        <w:rPr>
          <w:b w:val="1"/>
          <w:bCs w:val="1"/>
          <w:color w:val="0079c9"/>
          <w:rtl w:val="0"/>
        </w:rPr>
        <w:t xml:space="preserve">1. Platform Registration</w:t>
      </w:r>
    </w:p>
    <w:p w:rsidR="00000000" w:rsidDel="00000000" w:rsidP="00000000" w:rsidRDefault="00000000" w:rsidRPr="00000000" w14:paraId="00000016">
      <w:pPr>
        <w:ind w:left="0" w:firstLine="0"/>
        <w:rPr/>
      </w:pPr>
      <w:r w:rsidDel="00000000" w:rsidR="00000000" w:rsidRPr="00000000">
        <w:rPr>
          <w:rtl w:val="0"/>
        </w:rPr>
        <w:t xml:space="preserve">Please register for Skillsbuild using this </w:t>
      </w:r>
      <w:hyperlink r:id="rId6">
        <w:r w:rsidDel="00000000" w:rsidR="00000000" w:rsidRPr="00000000">
          <w:rPr>
            <w:color w:val="1155cc"/>
            <w:u w:val="single"/>
            <w:rtl w:val="0"/>
          </w:rPr>
          <w:t xml:space="preserve">Self-enroll link</w:t>
        </w:r>
      </w:hyperlink>
      <w:r w:rsidDel="00000000" w:rsidR="00000000" w:rsidRPr="00000000">
        <w:rPr>
          <w:rtl w:val="0"/>
        </w:rPr>
        <w:t xml:space="preserve">. You are encouraged to sign up with Linkedin or Google.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auto" w:val="clear"/>
        <w:spacing w:after="0" w:line="276" w:lineRule="auto"/>
        <w:ind w:left="1440" w:firstLine="0"/>
        <w:rPr/>
      </w:pPr>
      <w:r w:rsidDel="00000000" w:rsidR="00000000" w:rsidRPr="00000000">
        <w:rPr/>
        <w:drawing>
          <wp:inline distB="114300" distT="114300" distL="114300" distR="114300">
            <wp:extent cx="5943600" cy="30480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auto" w:val="clear"/>
        <w:spacing w:after="0" w:line="276" w:lineRule="auto"/>
        <w:ind w:left="0" w:firstLine="0"/>
        <w:rPr/>
      </w:pPr>
      <w:r w:rsidDel="00000000" w:rsidR="00000000" w:rsidRPr="00000000">
        <w:rPr>
          <w:rtl w:val="0"/>
        </w:rPr>
      </w:r>
    </w:p>
    <w:p w:rsidR="00000000" w:rsidDel="00000000" w:rsidP="00000000" w:rsidRDefault="00000000" w:rsidRPr="00000000" w14:paraId="0000001A">
      <w:pPr>
        <w:ind w:left="0" w:firstLine="0"/>
        <w:rPr>
          <w:b w:val="1"/>
          <w:bCs w:val="1"/>
          <w:color w:val="0079c9"/>
        </w:rPr>
      </w:pPr>
      <w:r w:rsidDel="00000000" w:rsidR="00000000" w:rsidRPr="00000000">
        <w:rPr>
          <w:b w:val="1"/>
          <w:bCs w:val="1"/>
          <w:color w:val="0079c9"/>
          <w:rtl w:val="0"/>
        </w:rPr>
        <w:t xml:space="preserve">2. Learning Path Enrollment</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After you register please enroll in the pathway</w:t>
      </w:r>
      <w:r w:rsidDel="00000000" w:rsidR="00000000" w:rsidRPr="00000000">
        <w:rPr>
          <w:rtl w:val="0"/>
        </w:rPr>
        <w:t xml:space="preserve">. Click </w:t>
      </w:r>
      <w:r w:rsidDel="00000000" w:rsidR="00000000" w:rsidRPr="00000000">
        <w:rPr>
          <w:b w:val="1"/>
          <w:bCs w:val="1"/>
          <w:i w:val="1"/>
          <w:iCs w:val="1"/>
          <w:rtl w:val="0"/>
        </w:rPr>
        <w:t xml:space="preserve">“Enroll”</w:t>
      </w:r>
      <w:r w:rsidDel="00000000" w:rsidR="00000000" w:rsidRPr="00000000">
        <w:rPr>
          <w:rtl w:val="0"/>
        </w:rPr>
        <w:t xml:space="preserve"> to complete the process.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hd w:fill="auto" w:val="clear"/>
        <w:spacing w:after="0" w:line="276" w:lineRule="auto"/>
        <w:rPr/>
      </w:pPr>
      <w:r w:rsidDel="00000000" w:rsidR="00000000" w:rsidRPr="00000000">
        <w:rPr/>
        <w:drawing>
          <wp:inline distB="114300" distT="114300" distL="114300" distR="114300">
            <wp:extent cx="5943600" cy="2844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auto" w:val="clear"/>
        <w:spacing w:after="0" w:line="276" w:lineRule="auto"/>
        <w:rPr/>
      </w:pPr>
      <w:r w:rsidDel="00000000" w:rsidR="00000000" w:rsidRPr="00000000">
        <w:rPr>
          <w:rtl w:val="0"/>
        </w:rPr>
      </w:r>
    </w:p>
    <w:p w:rsidR="00000000" w:rsidDel="00000000" w:rsidP="00000000" w:rsidRDefault="00000000" w:rsidRPr="00000000" w14:paraId="0000001F">
      <w:pPr>
        <w:shd w:fill="auto" w:val="clear"/>
        <w:spacing w:after="0" w:line="276" w:lineRule="auto"/>
        <w:rPr>
          <w:b w:val="1"/>
          <w:bCs w:val="1"/>
          <w:color w:val="0079c9"/>
        </w:rPr>
      </w:pPr>
      <w:r w:rsidDel="00000000" w:rsidR="00000000" w:rsidRPr="00000000">
        <w:rPr>
          <w:color w:val="0079c9"/>
          <w:rtl w:val="0"/>
        </w:rPr>
        <w:t xml:space="preserve">3. </w:t>
      </w:r>
      <w:r w:rsidDel="00000000" w:rsidR="00000000" w:rsidRPr="00000000">
        <w:rPr>
          <w:b w:val="1"/>
          <w:bCs w:val="1"/>
          <w:color w:val="0079c9"/>
          <w:rtl w:val="0"/>
        </w:rPr>
        <w:t xml:space="preserve">Begin learning! </w:t>
      </w:r>
    </w:p>
    <w:p w:rsidR="00000000" w:rsidDel="00000000" w:rsidP="00000000" w:rsidRDefault="00000000" w:rsidRPr="00000000" w14:paraId="00000020">
      <w:pPr>
        <w:shd w:fill="auto" w:val="clear"/>
        <w:spacing w:after="0" w:line="276" w:lineRule="auto"/>
        <w:rPr>
          <w:b w:val="1"/>
          <w:bCs w:val="1"/>
        </w:rPr>
      </w:pPr>
      <w:r w:rsidDel="00000000" w:rsidR="00000000" w:rsidRPr="00000000">
        <w:rPr>
          <w:rtl w:val="0"/>
        </w:rPr>
      </w:r>
    </w:p>
    <w:p w:rsidR="00000000" w:rsidDel="00000000" w:rsidP="00000000" w:rsidRDefault="00000000" w:rsidRPr="00000000" w14:paraId="00000021">
      <w:pPr>
        <w:shd w:fill="auto" w:val="clear"/>
        <w:spacing w:after="0" w:line="276" w:lineRule="auto"/>
        <w:rPr/>
      </w:pPr>
      <w:r w:rsidDel="00000000" w:rsidR="00000000" w:rsidRPr="00000000">
        <w:rPr/>
        <w:drawing>
          <wp:inline distB="114300" distT="114300" distL="114300" distR="114300">
            <wp:extent cx="5943600" cy="3213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auto" w:val="clear"/>
        <w:spacing w:after="0" w:line="276" w:lineRule="auto"/>
        <w:rPr/>
      </w:pPr>
      <w:r w:rsidDel="00000000" w:rsidR="00000000" w:rsidRPr="00000000">
        <w:rPr>
          <w:rtl w:val="0"/>
        </w:rPr>
      </w:r>
    </w:p>
    <w:p w:rsidR="00000000" w:rsidDel="00000000" w:rsidP="00000000" w:rsidRDefault="00000000" w:rsidRPr="00000000" w14:paraId="00000023">
      <w:pPr>
        <w:shd w:fill="auto" w:val="clear"/>
        <w:spacing w:after="0" w:line="276" w:lineRule="auto"/>
        <w:rPr>
          <w:b w:val="1"/>
          <w:bCs w:val="1"/>
          <w:color w:val="0079c9"/>
        </w:rPr>
      </w:pPr>
      <w:r w:rsidDel="00000000" w:rsidR="00000000" w:rsidRPr="00000000">
        <w:rPr>
          <w:b w:val="1"/>
          <w:bCs w:val="1"/>
          <w:color w:val="0079c9"/>
          <w:rtl w:val="0"/>
        </w:rPr>
        <w:t xml:space="preserve">4. Viewing Progress</w:t>
      </w:r>
    </w:p>
    <w:p w:rsidR="00000000" w:rsidDel="00000000" w:rsidP="00000000" w:rsidRDefault="00000000" w:rsidRPr="00000000" w14:paraId="00000024">
      <w:pPr>
        <w:shd w:fill="auto" w:val="clear"/>
        <w:spacing w:after="0" w:line="276" w:lineRule="auto"/>
        <w:rPr/>
      </w:pPr>
      <w:r w:rsidDel="00000000" w:rsidR="00000000" w:rsidRPr="00000000">
        <w:rPr>
          <w:rtl w:val="0"/>
        </w:rPr>
      </w:r>
    </w:p>
    <w:p w:rsidR="00000000" w:rsidDel="00000000" w:rsidP="00000000" w:rsidRDefault="00000000" w:rsidRPr="00000000" w14:paraId="00000025">
      <w:pPr>
        <w:shd w:fill="auto" w:val="clear"/>
        <w:spacing w:after="0" w:line="276" w:lineRule="auto"/>
        <w:rPr/>
      </w:pPr>
      <w:r w:rsidDel="00000000" w:rsidR="00000000" w:rsidRPr="00000000">
        <w:rPr>
          <w:rtl w:val="0"/>
        </w:rPr>
        <w:t xml:space="preserve">From the home page select progress.</w:t>
      </w:r>
    </w:p>
    <w:p w:rsidR="00000000" w:rsidDel="00000000" w:rsidP="00000000" w:rsidRDefault="00000000" w:rsidRPr="00000000" w14:paraId="00000026">
      <w:pPr>
        <w:shd w:fill="auto" w:val="clear"/>
        <w:spacing w:after="0" w:line="276" w:lineRule="auto"/>
        <w:rPr/>
      </w:pPr>
      <w:r w:rsidDel="00000000" w:rsidR="00000000" w:rsidRPr="00000000">
        <w:rPr/>
        <w:drawing>
          <wp:inline distB="114300" distT="114300" distL="114300" distR="114300">
            <wp:extent cx="5943600" cy="1905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auto" w:val="clear"/>
        <w:spacing w:after="0" w:line="276" w:lineRule="auto"/>
        <w:rPr/>
      </w:pPr>
      <w:r w:rsidDel="00000000" w:rsidR="00000000" w:rsidRPr="00000000">
        <w:rPr>
          <w:rtl w:val="0"/>
        </w:rPr>
      </w:r>
    </w:p>
    <w:p w:rsidR="00000000" w:rsidDel="00000000" w:rsidP="00000000" w:rsidRDefault="00000000" w:rsidRPr="00000000" w14:paraId="00000028">
      <w:pPr>
        <w:shd w:fill="auto" w:val="clear"/>
        <w:spacing w:after="0" w:line="276" w:lineRule="auto"/>
        <w:rPr/>
      </w:pPr>
      <w:r w:rsidDel="00000000" w:rsidR="00000000" w:rsidRPr="00000000">
        <w:rPr>
          <w:b w:val="1"/>
          <w:bCs w:val="1"/>
          <w:rtl w:val="0"/>
        </w:rPr>
        <w:t xml:space="preserve">Summary:</w:t>
      </w:r>
      <w:r w:rsidDel="00000000" w:rsidR="00000000" w:rsidRPr="00000000">
        <w:rPr>
          <w:rtl w:val="0"/>
        </w:rPr>
        <w:t xml:space="preserve"> Provides a snapshot of  learning assignments, learning hours completed &amp; digital credentials earned.</w:t>
      </w:r>
    </w:p>
    <w:p w:rsidR="00000000" w:rsidDel="00000000" w:rsidP="00000000" w:rsidRDefault="00000000" w:rsidRPr="00000000" w14:paraId="00000029">
      <w:pPr>
        <w:shd w:fill="auto" w:val="clear"/>
        <w:spacing w:after="0" w:line="276" w:lineRule="auto"/>
        <w:rPr/>
      </w:pPr>
      <w:r w:rsidDel="00000000" w:rsidR="00000000" w:rsidRPr="00000000">
        <w:rPr>
          <w:b w:val="1"/>
          <w:bCs w:val="1"/>
          <w:rtl w:val="0"/>
        </w:rPr>
        <w:t xml:space="preserve">Your learning assignments: </w:t>
      </w:r>
      <w:r w:rsidDel="00000000" w:rsidR="00000000" w:rsidRPr="00000000">
        <w:rPr>
          <w:rtl w:val="0"/>
        </w:rPr>
        <w:t xml:space="preserve">View all</w:t>
      </w:r>
      <w:r w:rsidDel="00000000" w:rsidR="00000000" w:rsidRPr="00000000">
        <w:rPr>
          <w:b w:val="1"/>
          <w:bCs w:val="1"/>
          <w:rtl w:val="0"/>
        </w:rPr>
        <w:t xml:space="preserve"> </w:t>
      </w:r>
      <w:r w:rsidDel="00000000" w:rsidR="00000000" w:rsidRPr="00000000">
        <w:rPr>
          <w:rtl w:val="0"/>
        </w:rPr>
        <w:t xml:space="preserve">assigned learning activities &amp; their progress.</w:t>
      </w:r>
    </w:p>
    <w:p w:rsidR="00000000" w:rsidDel="00000000" w:rsidP="00000000" w:rsidRDefault="00000000" w:rsidRPr="00000000" w14:paraId="0000002A">
      <w:pPr>
        <w:shd w:fill="auto" w:val="clear"/>
        <w:spacing w:after="0" w:line="276" w:lineRule="auto"/>
        <w:rPr/>
      </w:pPr>
      <w:r w:rsidDel="00000000" w:rsidR="00000000" w:rsidRPr="00000000">
        <w:rPr>
          <w:b w:val="1"/>
          <w:bCs w:val="1"/>
          <w:rtl w:val="0"/>
        </w:rPr>
        <w:t xml:space="preserve">Completed learning: </w:t>
      </w:r>
      <w:r w:rsidDel="00000000" w:rsidR="00000000" w:rsidRPr="00000000">
        <w:rPr>
          <w:rtl w:val="0"/>
        </w:rPr>
        <w:t xml:space="preserve">View and download</w:t>
      </w:r>
      <w:r w:rsidDel="00000000" w:rsidR="00000000" w:rsidRPr="00000000">
        <w:rPr>
          <w:b w:val="1"/>
          <w:bCs w:val="1"/>
          <w:rtl w:val="0"/>
        </w:rPr>
        <w:t xml:space="preserve"> </w:t>
      </w:r>
      <w:r w:rsidDel="00000000" w:rsidR="00000000" w:rsidRPr="00000000">
        <w:rPr>
          <w:rtl w:val="0"/>
        </w:rPr>
        <w:t xml:space="preserve">all completed assignments &amp; digital credential.</w:t>
      </w:r>
    </w:p>
    <w:p w:rsidR="00000000" w:rsidDel="00000000" w:rsidP="00000000" w:rsidRDefault="00000000" w:rsidRPr="00000000" w14:paraId="0000002B">
      <w:pPr>
        <w:shd w:fill="auto" w:val="clear"/>
        <w:spacing w:after="0" w:line="276" w:lineRule="auto"/>
        <w:rPr/>
      </w:pPr>
      <w:r w:rsidDel="00000000" w:rsidR="00000000" w:rsidRPr="00000000">
        <w:rPr>
          <w:rtl w:val="0"/>
        </w:rPr>
      </w:r>
    </w:p>
    <w:p w:rsidR="00000000" w:rsidDel="00000000" w:rsidP="00000000" w:rsidRDefault="00000000" w:rsidRPr="00000000" w14:paraId="0000002C">
      <w:pPr>
        <w:shd w:fill="auto" w:val="clear"/>
        <w:spacing w:after="0" w:line="276" w:lineRule="auto"/>
        <w:rPr/>
      </w:pPr>
      <w:r w:rsidDel="00000000" w:rsidR="00000000" w:rsidRPr="00000000">
        <w:rPr>
          <w:rtl w:val="0"/>
        </w:rPr>
      </w:r>
    </w:p>
    <w:p w:rsidR="00000000" w:rsidDel="00000000" w:rsidP="00000000" w:rsidRDefault="00000000" w:rsidRPr="00000000" w14:paraId="0000002D">
      <w:pPr>
        <w:shd w:fill="auto" w:val="clear"/>
        <w:spacing w:after="0" w:line="276" w:lineRule="auto"/>
        <w:rPr>
          <w:b w:val="1"/>
          <w:bCs w:val="1"/>
          <w:color w:val="0079c9"/>
        </w:rPr>
      </w:pPr>
      <w:r w:rsidDel="00000000" w:rsidR="00000000" w:rsidRPr="00000000">
        <w:rPr>
          <w:rtl w:val="0"/>
        </w:rPr>
      </w:r>
    </w:p>
    <w:p w:rsidR="00000000" w:rsidDel="00000000" w:rsidP="00000000" w:rsidRDefault="00000000" w:rsidRPr="00000000" w14:paraId="0000002E">
      <w:pPr>
        <w:shd w:fill="auto" w:val="clear"/>
        <w:spacing w:after="0" w:line="276" w:lineRule="auto"/>
        <w:rPr>
          <w:b w:val="1"/>
          <w:bCs w:val="1"/>
          <w:color w:val="0079c9"/>
        </w:rPr>
      </w:pPr>
      <w:r w:rsidDel="00000000" w:rsidR="00000000" w:rsidRPr="00000000">
        <w:rPr>
          <w:b w:val="1"/>
          <w:bCs w:val="1"/>
          <w:color w:val="0079c9"/>
          <w:rtl w:val="0"/>
        </w:rPr>
        <w:t xml:space="preserve">5. Road to Completion and More!</w:t>
      </w:r>
      <w:r w:rsidDel="00000000" w:rsidR="00000000" w:rsidRPr="00000000">
        <w:rPr>
          <w:rtl w:val="0"/>
        </w:rPr>
      </w:r>
    </w:p>
    <w:p w:rsidR="00000000" w:rsidDel="00000000" w:rsidP="00000000" w:rsidRDefault="00000000" w:rsidRPr="00000000" w14:paraId="0000002F">
      <w:pPr>
        <w:shd w:fill="auto" w:val="clear"/>
        <w:spacing w:after="0" w:line="276" w:lineRule="auto"/>
        <w:rPr>
          <w:b w:val="1"/>
          <w:bCs w:val="1"/>
          <w:color w:val="0079c9"/>
        </w:rPr>
      </w:pPr>
      <w:r w:rsidDel="00000000" w:rsidR="00000000" w:rsidRPr="00000000">
        <w:rPr>
          <w:rtl w:val="0"/>
        </w:rPr>
      </w:r>
    </w:p>
    <w:p w:rsidR="00000000" w:rsidDel="00000000" w:rsidP="00000000" w:rsidRDefault="00000000" w:rsidRPr="00000000" w14:paraId="00000030">
      <w:pPr>
        <w:shd w:fill="auto" w:val="clear"/>
        <w:spacing w:after="0" w:line="276" w:lineRule="auto"/>
        <w:rPr/>
      </w:pPr>
      <w:r w:rsidDel="00000000" w:rsidR="00000000" w:rsidRPr="00000000">
        <w:rPr>
          <w:rtl w:val="0"/>
        </w:rPr>
        <w:t xml:space="preserve">Continue your learning journey with the </w:t>
      </w:r>
      <w:hyperlink r:id="rId11">
        <w:r w:rsidDel="00000000" w:rsidR="00000000" w:rsidRPr="00000000">
          <w:rPr>
            <w:color w:val="1155cc"/>
            <w:u w:val="single"/>
            <w:rtl w:val="0"/>
          </w:rPr>
          <w:t xml:space="preserve">Software Development</w:t>
        </w:r>
      </w:hyperlink>
      <w:r w:rsidDel="00000000" w:rsidR="00000000" w:rsidRPr="00000000">
        <w:rPr>
          <w:rtl w:val="0"/>
        </w:rPr>
        <w:t xml:space="preserve"> </w:t>
      </w:r>
      <w:r w:rsidDel="00000000" w:rsidR="00000000" w:rsidRPr="00000000">
        <w:rPr>
          <w:rtl w:val="0"/>
        </w:rPr>
        <w:t xml:space="preserve">learning path</w:t>
      </w:r>
      <w:r w:rsidDel="00000000" w:rsidR="00000000" w:rsidRPr="00000000">
        <w:rPr>
          <w:rtl w:val="0"/>
        </w:rPr>
        <w:t xml:space="preserve"> throughout your Per Scholas experience and beyond!</w:t>
      </w:r>
      <w:r w:rsidDel="00000000" w:rsidR="00000000" w:rsidRPr="00000000">
        <w:rPr>
          <w:rtl w:val="0"/>
        </w:rPr>
        <w:t xml:space="preserve"> </w:t>
      </w:r>
      <w:r w:rsidDel="00000000" w:rsidR="00000000" w:rsidRPr="00000000">
        <w:rPr>
          <w:rtl w:val="0"/>
        </w:rPr>
        <w:t xml:space="preserve">Upon completion, leverage the extensive resources of IBM SkillsBuild and our curated </w:t>
      </w:r>
      <w:hyperlink r:id="rId12">
        <w:r w:rsidDel="00000000" w:rsidR="00000000" w:rsidRPr="00000000">
          <w:rPr>
            <w:color w:val="1155cc"/>
            <w:u w:val="single"/>
            <w:rtl w:val="0"/>
          </w:rPr>
          <w:t xml:space="preserve"> alumni course offerings</w:t>
        </w:r>
      </w:hyperlink>
      <w:r w:rsidDel="00000000" w:rsidR="00000000" w:rsidRPr="00000000">
        <w:rPr>
          <w:rtl w:val="0"/>
        </w:rPr>
        <w:t xml:space="preserve"> to further your skills and career growth.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shd w:fill="auto" w:val="clear"/>
        <w:spacing w:after="0" w:line="276" w:lineRule="auto"/>
        <w:rPr>
          <w:shd w:fill="fff2cc" w:val="clear"/>
        </w:rPr>
      </w:pPr>
      <w:r w:rsidDel="00000000" w:rsidR="00000000" w:rsidRPr="00000000">
        <w:rPr>
          <w:rtl w:val="0"/>
        </w:rPr>
      </w:r>
    </w:p>
    <w:p w:rsidR="00000000" w:rsidDel="00000000" w:rsidP="00000000" w:rsidRDefault="00000000" w:rsidRPr="00000000" w14:paraId="00000032">
      <w:pPr>
        <w:shd w:fill="auto" w:val="clear"/>
        <w:spacing w:after="0" w:line="276" w:lineRule="auto"/>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drawing>
        <wp:inline distB="114300" distT="114300" distL="114300" distR="114300">
          <wp:extent cx="2417778" cy="50006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17778" cy="5000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hd w:fill="ffffff" w:val="clea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900"/>
    </w:pPr>
    <w:rPr>
      <w:rFonts w:ascii="Century Gothic" w:cs="Century Gothic" w:eastAsia="Century Gothic" w:hAnsi="Century Gothic"/>
      <w:b w:val="1"/>
      <w:bCs w:val="1"/>
      <w:color w:val="0079c9"/>
      <w:sz w:val="36"/>
      <w:szCs w:val="36"/>
    </w:rPr>
  </w:style>
  <w:style w:type="paragraph" w:styleId="Heading2">
    <w:name w:val="heading 2"/>
    <w:basedOn w:val="Normal"/>
    <w:next w:val="Normal"/>
    <w:pPr>
      <w:keepNext w:val="1"/>
      <w:keepLines w:val="1"/>
      <w:spacing w:before="360" w:lineRule="auto"/>
    </w:pPr>
    <w:rPr>
      <w:rFonts w:ascii="Century Gothic" w:cs="Century Gothic" w:eastAsia="Century Gothic" w:hAnsi="Century Gothic"/>
      <w:b w:val="1"/>
      <w:bCs w:val="1"/>
      <w:color w:val="0079c9"/>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color w:val="0079c9"/>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kills.yourlearning.ibm.com/activity/PLAN-B8BFE6EB0A27?ngo-id=0097&amp;mgr=1095821REG&amp;mgr2=038172REG?utm_campaign=PerScholas-SD25"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alumni.perscholas.org/about/partners-supporters/partner/a-second-part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skills.yourlearning.ibm.com/activity/PLAN-B8BFE6EB0A27?ngo-id=0097&amp;mgr=1095821REG&amp;mgr2=038172REG&amp;utm_campaign=PerScholas-SD25"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