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Спецификация криптовалютного скринера MetaScalp</w:t>
      </w:r>
    </w:p>
    <w:p>
      <w:pPr>
        <w:pStyle w:val="Subtitle"/>
      </w:pPr>
      <w:r>
        <w:t>Настраиваемые фильтры и расширяемая архитектура</w:t>
      </w:r>
    </w:p>
    <w:p>
      <w:pPr>
        <w:spacing w:after="400"/>
      </w:pPr>
      <w:r>
        <w:t>Версия 1.1</w:t>
        <w:br/>
        <w:t>19 октября 2026 года</w:t>
      </w:r>
    </w:p>
    <w:p>
      <w:r>
        <w:t>Разработка самостоятельного настольного приложения для поиска торговых пар по заданным условиям ликвидности и активности. Пользователь меняет пороги и состав фильтров, сохраняет профили и получает проверяемое объяснение каждой найденной пары.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Область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Решение</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Первая биржа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MEXC Spot с котировкой USDT</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Приложение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Python и PySide6 с Qt Widgets</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Client и Companion рядом с MetaScalp</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macOS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Client arm64 на Mac, Companion и MetaScalp в Parallels</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Настройки</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Профили, атомарное применение и версии правил</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Расширение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Контракты бирж, источников данных и фильтров</w:t>
            </w:r>
          </w:p>
        </w:tc>
      </w:tr>
    </w:tbl>
    <w:p>
      <w:pPr>
        <w:spacing w:after="20" w:before="0" w:line="96" w:lineRule="auto"/>
      </w:pPr>
      <w:r>
        <w:rPr>
          <w:sz w:val="6"/>
        </w:rPr>
      </w:r>
    </w:p>
    <w:p>
      <w:r>
        <w:t>Спецификация определяет формулы пяти исходных фильтров, точность и полноту данных, протокол интеграции, интерфейс, обработку сбоев и приёмку. Отдельно зафиксированы ограничения источников: неизвестный результат нельзя превращать в подтверждённое соответствие.</w:t>
      </w:r>
    </w:p>
    <w:p>
      <w:r>
        <w:t>Для разработчика предусмотрены контракты модулей, модель данных, пример JSON-профиля и сценарии проверки. Целевые показатели производительности проверяются на воспроизводимом стенде перед выпуском.</w:t>
      </w:r>
    </w:p>
    <w:p>
      <w:r>
        <w:br w:type="page"/>
      </w:r>
    </w:p>
    <w:p>
      <w:pPr>
        <w:pStyle w:val="Heading1"/>
      </w:pPr>
      <w:r>
        <w:t>Содержание</w:t>
      </w:r>
    </w:p>
    <w:p>
      <w:pPr>
        <w:spacing w:after="120" w:line="252" w:lineRule="auto"/>
      </w:pPr>
      <w:hyperlink w:anchor="section_1">
        <w:r>
          <w:rPr>
            <w:rFonts w:ascii="DejaVu Sans" w:hAnsi="DejaVu Sans"/>
            <w:sz w:val="21"/>
            <w:color w:val="000000"/>
          </w:rPr>
          <w:t>1 Назначение и результат</w:t>
        </w:r>
      </w:hyperlink>
    </w:p>
    <w:p>
      <w:pPr>
        <w:spacing w:after="120" w:line="252" w:lineRule="auto"/>
      </w:pPr>
      <w:hyperlink w:anchor="section_2">
        <w:r>
          <w:rPr>
            <w:rFonts w:ascii="DejaVu Sans" w:hAnsi="DejaVu Sans"/>
            <w:sz w:val="21"/>
            <w:color w:val="000000"/>
          </w:rPr>
          <w:t>2 Варианты запуска</w:t>
        </w:r>
      </w:hyperlink>
    </w:p>
    <w:p>
      <w:pPr>
        <w:spacing w:after="120" w:line="252" w:lineRule="auto"/>
      </w:pPr>
      <w:hyperlink w:anchor="section_3">
        <w:r>
          <w:rPr>
            <w:rFonts w:ascii="DejaVu Sans" w:hAnsi="DejaVu Sans"/>
            <w:sz w:val="21"/>
            <w:color w:val="000000"/>
          </w:rPr>
          <w:t>3 Настраиваемые фильтры и профили</w:t>
        </w:r>
      </w:hyperlink>
    </w:p>
    <w:p>
      <w:pPr>
        <w:spacing w:after="120" w:line="252" w:lineRule="auto"/>
      </w:pPr>
      <w:hyperlink w:anchor="section_4">
        <w:r>
          <w:rPr>
            <w:rFonts w:ascii="DejaVu Sans" w:hAnsi="DejaVu Sans"/>
            <w:sz w:val="21"/>
            <w:color w:val="000000"/>
          </w:rPr>
          <w:t>4 Математика и состояния результатов</w:t>
        </w:r>
      </w:hyperlink>
    </w:p>
    <w:p>
      <w:pPr>
        <w:spacing w:after="120" w:line="252" w:lineRule="auto"/>
      </w:pPr>
      <w:hyperlink w:anchor="section_5">
        <w:r>
          <w:rPr>
            <w:rFonts w:ascii="DejaVu Sans" w:hAnsi="DejaVu Sans"/>
            <w:sz w:val="21"/>
            <w:color w:val="000000"/>
          </w:rPr>
          <w:t>5 Источники данных первой версии</w:t>
        </w:r>
      </w:hyperlink>
    </w:p>
    <w:p>
      <w:pPr>
        <w:spacing w:after="120" w:line="252" w:lineRule="auto"/>
      </w:pPr>
      <w:hyperlink w:anchor="section_6">
        <w:r>
          <w:rPr>
            <w:rFonts w:ascii="DejaVu Sans" w:hAnsi="DejaVu Sans"/>
            <w:sz w:val="21"/>
            <w:color w:val="000000"/>
          </w:rPr>
          <w:t>6 Архитектура модулей</w:t>
        </w:r>
      </w:hyperlink>
    </w:p>
    <w:p>
      <w:pPr>
        <w:spacing w:after="120" w:line="252" w:lineRule="auto"/>
      </w:pPr>
      <w:hyperlink w:anchor="section_7">
        <w:r>
          <w:rPr>
            <w:rFonts w:ascii="DejaVu Sans" w:hAnsi="DejaVu Sans"/>
            <w:sz w:val="21"/>
            <w:color w:val="000000"/>
          </w:rPr>
          <w:t>7 Расширение бирж и источников</w:t>
        </w:r>
      </w:hyperlink>
    </w:p>
    <w:p>
      <w:pPr>
        <w:spacing w:after="120" w:line="252" w:lineRule="auto"/>
      </w:pPr>
      <w:hyperlink w:anchor="section_8">
        <w:r>
          <w:rPr>
            <w:rFonts w:ascii="DejaVu Sans" w:hAnsi="DejaVu Sans"/>
            <w:sz w:val="21"/>
            <w:color w:val="000000"/>
          </w:rPr>
          <w:t>8 Расширение набора фильтров</w:t>
        </w:r>
      </w:hyperlink>
    </w:p>
    <w:p>
      <w:pPr>
        <w:spacing w:after="120" w:line="252" w:lineRule="auto"/>
      </w:pPr>
      <w:hyperlink w:anchor="section_9">
        <w:r>
          <w:rPr>
            <w:rFonts w:ascii="DejaVu Sans" w:hAnsi="DejaVu Sans"/>
            <w:sz w:val="21"/>
            <w:color w:val="000000"/>
          </w:rPr>
          <w:t>9 Протокол между Client и Companion</w:t>
        </w:r>
      </w:hyperlink>
    </w:p>
    <w:p>
      <w:pPr>
        <w:spacing w:after="120" w:line="252" w:lineRule="auto"/>
      </w:pPr>
      <w:hyperlink w:anchor="section_10">
        <w:r>
          <w:rPr>
            <w:rFonts w:ascii="DejaVu Sans" w:hAnsi="DejaVu Sans"/>
            <w:sz w:val="21"/>
            <w:color w:val="000000"/>
          </w:rPr>
          <w:t>10 Свежесть и согласованность</w:t>
        </w:r>
      </w:hyperlink>
    </w:p>
    <w:p>
      <w:pPr>
        <w:spacing w:after="120" w:line="252" w:lineRule="auto"/>
      </w:pPr>
      <w:hyperlink w:anchor="section_11">
        <w:r>
          <w:rPr>
            <w:rFonts w:ascii="DejaVu Sans" w:hAnsi="DejaVu Sans"/>
            <w:sz w:val="21"/>
            <w:color w:val="000000"/>
          </w:rPr>
          <w:t>11 Планировщик и ограничения нагрузки</w:t>
        </w:r>
      </w:hyperlink>
    </w:p>
    <w:p>
      <w:pPr>
        <w:spacing w:after="120" w:line="252" w:lineRule="auto"/>
      </w:pPr>
      <w:hyperlink w:anchor="section_12">
        <w:r>
          <w:rPr>
            <w:rFonts w:ascii="DejaVu Sans" w:hAnsi="DejaVu Sans"/>
            <w:sz w:val="21"/>
            <w:color w:val="000000"/>
          </w:rPr>
          <w:t>12 Состояния приложения и восстановление</w:t>
        </w:r>
      </w:hyperlink>
    </w:p>
    <w:p>
      <w:pPr>
        <w:spacing w:after="120" w:line="252" w:lineRule="auto"/>
      </w:pPr>
      <w:hyperlink w:anchor="section_13">
        <w:r>
          <w:rPr>
            <w:rFonts w:ascii="DejaVu Sans" w:hAnsi="DejaVu Sans"/>
            <w:sz w:val="21"/>
            <w:color w:val="000000"/>
          </w:rPr>
          <w:t>13 Пользовательский интерфейс</w:t>
        </w:r>
      </w:hyperlink>
    </w:p>
    <w:p>
      <w:pPr>
        <w:spacing w:after="120" w:line="252" w:lineRule="auto"/>
      </w:pPr>
      <w:hyperlink w:anchor="section_14">
        <w:r>
          <w:rPr>
            <w:rFonts w:ascii="DejaVu Sans" w:hAnsi="DejaVu Sans"/>
            <w:sz w:val="21"/>
            <w:color w:val="000000"/>
          </w:rPr>
          <w:t>14 Хранение и экспорт</w:t>
        </w:r>
      </w:hyperlink>
    </w:p>
    <w:p>
      <w:pPr>
        <w:spacing w:after="120" w:line="252" w:lineRule="auto"/>
      </w:pPr>
      <w:hyperlink w:anchor="section_15">
        <w:r>
          <w:rPr>
            <w:rFonts w:ascii="DejaVu Sans" w:hAnsi="DejaVu Sans"/>
            <w:sz w:val="21"/>
            <w:color w:val="000000"/>
          </w:rPr>
          <w:t>15 Доступ и безопасные границы интеграции</w:t>
        </w:r>
      </w:hyperlink>
    </w:p>
    <w:p>
      <w:pPr>
        <w:spacing w:after="120" w:line="252" w:lineRule="auto"/>
      </w:pPr>
      <w:hyperlink w:anchor="section_16">
        <w:r>
          <w:rPr>
            <w:rFonts w:ascii="DejaVu Sans" w:hAnsi="DejaVu Sans"/>
            <w:sz w:val="21"/>
            <w:color w:val="000000"/>
          </w:rPr>
          <w:t>16 Сборка и сопровождение</w:t>
        </w:r>
      </w:hyperlink>
    </w:p>
    <w:p>
      <w:pPr>
        <w:spacing w:after="120" w:line="252" w:lineRule="auto"/>
      </w:pPr>
      <w:hyperlink w:anchor="section_17">
        <w:r>
          <w:rPr>
            <w:rFonts w:ascii="DejaVu Sans" w:hAnsi="DejaVu Sans"/>
            <w:sz w:val="21"/>
            <w:color w:val="000000"/>
          </w:rPr>
          <w:t>17 Требования к производительности и наблюдаемости</w:t>
        </w:r>
      </w:hyperlink>
    </w:p>
    <w:p>
      <w:pPr>
        <w:spacing w:after="120" w:line="252" w:lineRule="auto"/>
      </w:pPr>
      <w:hyperlink w:anchor="section_18">
        <w:r>
          <w:rPr>
            <w:rFonts w:ascii="DejaVu Sans" w:hAnsi="DejaVu Sans"/>
            <w:sz w:val="21"/>
            <w:color w:val="000000"/>
          </w:rPr>
          <w:t>18 Приёмочные сценарии</w:t>
        </w:r>
      </w:hyperlink>
    </w:p>
    <w:p>
      <w:pPr>
        <w:spacing w:after="120" w:line="252" w:lineRule="auto"/>
      </w:pPr>
      <w:hyperlink w:anchor="section_19">
        <w:r>
          <w:rPr>
            <w:rFonts w:ascii="DejaVu Sans" w:hAnsi="DejaVu Sans"/>
            <w:sz w:val="21"/>
            <w:color w:val="000000"/>
          </w:rPr>
          <w:t>19 Этапы реализации и условия выпуска</w:t>
        </w:r>
      </w:hyperlink>
    </w:p>
    <w:p>
      <w:pPr>
        <w:spacing w:after="120" w:line="252" w:lineRule="auto"/>
      </w:pPr>
      <w:hyperlink w:anchor="section_20">
        <w:r>
          <w:rPr>
            <w:rFonts w:ascii="DejaVu Sans" w:hAnsi="DejaVu Sans"/>
            <w:sz w:val="21"/>
            <w:color w:val="000000"/>
          </w:rPr>
          <w:t>20 Последующее развитие</w:t>
        </w:r>
      </w:hyperlink>
    </w:p>
    <w:p>
      <w:pPr>
        <w:spacing w:after="120" w:line="252" w:lineRule="auto"/>
      </w:pPr>
      <w:hyperlink w:anchor="section_21">
        <w:r>
          <w:rPr>
            <w:rFonts w:ascii="DejaVu Sans" w:hAnsi="DejaVu Sans"/>
            <w:sz w:val="21"/>
            <w:color w:val="000000"/>
          </w:rPr>
          <w:t>21 Пример сериализованного профиля</w:t>
        </w:r>
      </w:hyperlink>
    </w:p>
    <w:p>
      <w:pPr>
        <w:spacing w:after="120" w:line="252" w:lineRule="auto"/>
      </w:pPr>
      <w:hyperlink w:anchor="section_22">
        <w:r>
          <w:rPr>
            <w:rFonts w:ascii="DejaVu Sans" w:hAnsi="DejaVu Sans"/>
            <w:sz w:val="21"/>
            <w:color w:val="000000"/>
          </w:rPr>
          <w:t>22 Источники</w:t>
        </w:r>
      </w:hyperlink>
    </w:p>
    <w:p>
      <w:r>
        <w:br w:type="page"/>
      </w:r>
    </w:p>
    <w:p>
      <w:bookmarkStart w:id="1" w:name="section_1"/>
      <w:pPr>
        <w:pStyle w:val="Heading1"/>
      </w:pPr>
      <w:r>
        <w:t>1 Назначение и результат</w:t>
      </w:r>
      <w:bookmarkEnd w:id="1"/>
    </w:p>
    <w:p>
      <w:r>
        <w:t>Разработать настольный криптовалютный скринер для Windows и macOS. Приложение должно находить торговые пары по настраиваемому набору условий, показывать значения и причины результата, сохранять профили и открывать выбранную пару в MetaScalp. Первой подключаемой биржей является MEXC Spot. Архитектура должна позволять добавлять другие биржи, источники рыночных данных и фильтры без переписывания вычислительного ядра.</w:t>
      </w:r>
    </w:p>
    <w:p>
      <w:r>
        <w:t>Основной сценарий: пользователь задаёт размер своей заявки, выбирает профиль, запускает сканирование и получает список пар, соответствующих включённым условиям. Для каждой строки доступны источник, время проверки, полнота данных и объяснение каждого фильтра. Когда данных недостаточно, приложение показывает неопределённый результат.</w:t>
      </w:r>
    </w:p>
    <w:p>
      <w:r>
        <w:t>Приложение является самостоятельным desktop-клиентом на Python и PySide6 с Qt Widgets. На macOS интерфейс и расчёты выполняются в macOS, а MetaScalp и небольшой агент Companion работают в Windows внутри Parallels. В варианте для Windows оба приложения работают в одной ОС. Qt поддерживает Windows и архитектуру arm64 на macOS; конкретные сборки приложения входят в отдельную матрицу приёмки. [S11, S12]</w:t>
      </w:r>
    </w:p>
    <w:p>
      <w:r>
        <w:t>Слова «должен» и «обязательно» обозначают требования первой версии. «Допускается» означает предусмотренный вариант реализации. Раздел развития описывает отдельные будущие возможности. Числовые параметры производительности ниже являются целями приёмки, а не результатами уже выполненных измерений.</w:t>
      </w:r>
    </w:p>
    <w:p>
      <w:pPr>
        <w:pStyle w:val="Heading2"/>
      </w:pPr>
      <w:r>
        <w:t>1.1 Исходный профиль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Фильтр</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Значение исходного профиля</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Смысл</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Суточный 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 100 000 до 5 000 000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Оборот конкретной пары на выбранной бирже за 24 часа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Спред</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 0,3 до 1,5 процента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Разница лучшего Ask и лучшего Bid относительно средней цены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Глубина Bid</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 менее 20 размеров заявки в зоне 1 процент</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Сумма стоимости заявок на покупку ниже лучшего Bid в заданном диапазоне</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менее 20 сделок за 300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Число отдельных исполнений в скользящем окне</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Доступ через Spot API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Разрешён</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Публичная доступность пары через API; проверка своего ключа включается отдельным режимом этого фильтра</w:t>
            </w:r>
          </w:p>
        </w:tc>
      </w:tr>
    </w:tbl>
    <w:p>
      <w:pPr>
        <w:spacing w:after="20" w:before="0" w:line="96" w:lineRule="auto"/>
      </w:pPr>
      <w:r>
        <w:rPr>
          <w:sz w:val="6"/>
        </w:rPr>
      </w:r>
    </w:p>
    <w:p>
      <w:r>
        <w:t>Размер заявки Q пользователь вводит до запуска профиля с включённой проверкой глубины. У приложения нет скрытого значения Q. Числа в примерах ниже служат для проверки формул.</w:t>
      </w:r>
    </w:p>
    <w:p>
      <w:pPr>
        <w:pStyle w:val="Heading2"/>
      </w:pPr>
      <w:r>
        <w:t>1.2 Границы первой версии</w:t>
      </w:r>
    </w:p>
    <w:p>
      <w:r>
        <w:t>В первую версию входят полноценный адаптер MEXC Spot, две desktop-сборки, Windows Companion, редактор профилей, пять фильтров, журнал результатов, локальные уведомления, экспорт, диагностика и контракты расширений. Требования к новому адаптеру и новому фильтру проверяются отдельными контрактными тестами.</w:t>
      </w:r>
    </w:p>
    <w:p>
      <w:r>
        <w:t>Размещение и отмена ордеров, автоматическая торговля, расчёт прибыльности стратегии, облачный многопользовательский сервис и загрузка стороннего исполняемого кода через интерфейс находятся за границами этой версии. Кнопка открытия пары изменяет выбранный инструмент в терминале и не совершает сделку.</w:t>
      </w:r>
    </w:p>
    <w:p>
      <w:pPr>
        <w:pStyle w:val="Heading2"/>
      </w:pPr>
      <w:r>
        <w:t>1.3 Явные проектные допущения</w:t>
      </w:r>
    </w:p>
    <w:p>
      <w:r>
        <w:t>Начальный рынок — пары MEXC Spot с валютой котировки USDT. Порог оборота и размер заявки задаются в USDT; рядом с долларовым представлением отображается «≈ USD». Это приближение должно быть видно в интерфейсе и экспорте. Строгий пересчёт в USD требует отдельного источника курса и не должен включаться под видом равенства USDT и USD.</w:t>
      </w:r>
    </w:p>
    <w:p>
      <w:r>
        <w:t>Оборот первой версии использует опубликованный биржей показатель за 24 часа с точностью окна соответствующего источника. Произвольный период оборота, например 6 часов, не появляется в настройках до подключения источника с подтверждённой семантикой такого окна.</w:t>
      </w:r>
    </w:p>
    <w:p>
      <w:r>
        <w:t>MetaScalp устанавливается пользователем отдельно. Его работа в выбранной Windows VM является условием интеграционного испытания. Поддержка SDK и поддержка самого терминала — разные свойства: официальный SDK опубликован под MIT, а приложение скринера не должно представлять весь MetaScalp как открытый код. [S1]</w:t>
      </w:r>
    </w:p>
    <w:p>
      <w:pPr>
        <w:pStyle w:val="Heading2"/>
      </w:pPr>
      <w:r>
        <w:t>1.4 Изменения редакции 1.1</w:t>
      </w:r>
    </w:p>
    <w:p>
      <w:r>
        <w:t>Повторная проверка уточнила контракты реализации, сохранив пять исходных формул, настраиваемые профили и разделение Client и Companion. Исправления внесены в соответствующие разделы; комментарии Word объясняют существенные изменения рядом с текстом.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Область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Что уточнено</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Профили и расширения</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Уникальность фильтров, импорт без изменения истории, ссылки на конкретные источники и явная передача Q</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Рыночные данные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Исходные уровни стакана, десятичный декодер, неотрицательный оборот, время отрицательного доказательства активности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Асинхронная работа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Порядок ответов одной ревизии, наблюдаемое поколение источника и консервативный учёт удалённых запросов</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Работа с терминалом</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Однозначная цель открытия пары и различение принятой и подтверждённой команды</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Приёмка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Дополнительные граничные случаи, коллизии идентичности, задержанные ответы и восстановление бюджета</w:t>
            </w:r>
          </w:p>
        </w:tc>
      </w:tr>
    </w:tbl>
    <w:p>
      <w:pPr>
        <w:spacing w:after="20" w:before="0" w:line="96" w:lineRule="auto"/>
      </w:pPr>
      <w:r>
        <w:rPr>
          <w:sz w:val="6"/>
        </w:rPr>
      </w:r>
    </w:p>
    <w:p>
      <w:r>
        <w:t>Прочитаны официальные документы и исходный код SDK. Установка терминала, работа MetaScalp в Windows ARM, полнота его биржевых снимков и фактический quoteVolume выбранных MEXC-пар проверяются этапом 1. Настоящая редакция не заменяет эти испытания.</w:t>
      </w:r>
    </w:p>
    <w:p>
      <w:bookmarkStart w:id="2" w:name="section_2"/>
      <w:pPr>
        <w:pStyle w:val="Heading1"/>
      </w:pPr>
      <w:r>
        <w:t>2 Варианты запуска</w:t>
      </w:r>
      <w:bookmarkEnd w:id="2"/>
    </w:p>
    <w:p>
      <w:pPr>
        <w:pStyle w:val="Heading2"/>
      </w:pPr>
      <w:r>
        <w:t>2.1 Windows</w:t>
      </w:r>
    </w:p>
    <w:p>
      <w:r>
        <w:t>Desktop Client содержит интерфейс, вычислительное ядро и собственные адаптеры биржевых API. Companion запускается отдельным пользовательским процессом и подключается к локальному MetaScalp. Связь между Client и Companion работает через loopback. Для обычного запуска приложения не требуются права администратора.</w:t>
      </w:r>
    </w:p>
    <w:p>
      <w:r>
        <w:t>Приложение может запускать принадлежащий ему Companion, контролировать его версию и завершать его при выходе. Процессы MetaScalp и другие экземпляры Companion приложение самовольно не завершает. Для обеих ОС допускается один пишущий Client на каталог данных и файл SQLite, независимо от выбранного профиля. Второй запуск передаёт управление существующему экземпляру либо сообщает, что каталог используется.</w:t>
      </w:r>
    </w:p>
    <w:p>
      <w:pPr>
        <w:pStyle w:val="Heading2"/>
      </w:pPr>
      <w:r>
        <w:t>2.2 macOS и Parallels</w:t>
      </w:r>
    </w:p>
    <w:p>
      <w:r>
        <w:t>Client, ядро, профили и журнал работают в macOS. MetaScalp и Companion находятся в гостевой Windows. Companion устанавливает исходящее соединение с Client по адресу виртуального сетевого интерфейса Mac. После установления соединения обмен командами и данными двусторонний.</w:t>
      </w:r>
    </w:p>
    <w:p>
      <w:r>
        <w:t>Рекомендуемый режим Parallels — Shared Network: он предоставляет гостевой системе доступ к сети через виртуальную подсеть. Адреса и доступность Mac проверяются мастером подключения, без предположения о постоянном IP. [S14]</w:t>
      </w:r>
    </w:p>
    <w:p>
      <w:r>
        <w:t>MetaScalp API доступен внутри Windows через локальные адреса; localhost macOS относится к другой системе. Поэтому Client не должен пытаться обнаружить терминал в VM простым обращением к своему localhost. Взаимодействие с терминалом выполняет Companion. [S2]</w:t>
      </w:r>
    </w:p>
    <w:p>
      <w:pPr>
        <w:pStyle w:val="Heading2"/>
      </w:pPr>
      <w:r>
        <w:t>2.3 Матрица целевой поддержки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Компонент</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Целевая платформа первой версии</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Что проверяется перед выпуском</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Desktop Client</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11 x64</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Чистая установка, запуск, UI, сеть, упаковка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Desktop Client</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macOS на Apple Silicon arm64</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Нативный процесс arm64, запуск, хранение, связь с VM</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x64</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SDK, локальные порты, восстановление соединения</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Companion в Parallels</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Сборка x64 в Windows 11 ARM под эмуляцией</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Отдельное обязательное испытание фактической совместимости, обмена и паузы VM</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Дополнительные ОС и архитектуры</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Отдельный последующий выпуск</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Добавляются только после собственной проверки</w:t>
            </w:r>
          </w:p>
        </w:tc>
      </w:tr>
    </w:tbl>
    <w:p>
      <w:pPr>
        <w:spacing w:after="20" w:before="0" w:line="96" w:lineRule="auto"/>
      </w:pPr>
      <w:r>
        <w:rPr>
          <w:sz w:val="6"/>
        </w:rPr>
      </w:r>
    </w:p>
    <w:p>
      <w:r>
        <w:t>Минимальная версия macOS фиксируется выбранной версией Qt, Python и упаковщика в release manifest. Наличие подходящей архитектуры Qt само по себе не подтверждает совместимость MetaScalp с Windows ARM. Перед выпуском требуется испытание на Mac пользователя либо на сопоставимой конфигурации.</w:t>
      </w:r>
    </w:p>
    <w:p>
      <w:bookmarkStart w:id="3" w:name="section_3"/>
      <w:pPr>
        <w:pStyle w:val="Heading1"/>
      </w:pPr>
      <w:r>
        <w:t>3 Настраиваемые фильтры и профили</w:t>
      </w:r>
      <w:bookmarkEnd w:id="3"/>
    </w:p>
    <w:p>
      <w:pPr>
        <w:pStyle w:val="Heading2"/>
      </w:pPr>
      <w:r>
        <w:t>3.1 Модель профиля</w:t>
      </w:r>
    </w:p>
    <w:p>
      <w:r>
        <w:t>Профиль содержит идентификатор, название, описание, номер схемы, ревизию, выбранные привязки источников bindings, параметры каждого фильтра, настройки обновления и отображения. Параметры хранятся в машиночитаемом JSON. Денежные значения и проценты передаются десятичными строками. Версия документа и schema_version профиля являются разными величинами.</w:t>
      </w:r>
    </w:p>
    <w:p>
      <w:commentRangeStart w:id="0"/>
      <w:r>
        <w:t>Каждый binding имеет уникальный binding_id, биржу, рынок и source_routes — ссылки на конкретные локальные подключения для нужных типов данных. Для режима собственного ключа дополнительно задаются access_profile_ref и account_route_ref. Секреты в профиль не входят. Одного exchange_id недостаточно для выбора между двумя подключениями одной биржи.</w:t>
      </w:r>
      <w:commentRangeEnd w:id="0"/>
      <w:r>
        <w:rPr>
          <w:rStyle w:val="CommentReference"/>
        </w:rPr>
        <w:commentReference w:id="0"/>
      </w:r>
    </w:p>
    <w:p>
      <w:r>
        <w:t>Локальная запись подключения разрешает ссылку в provider_id, logical_connection_key при его наличии, network_route_id, credential_ref при необходимости и ревизию записи. Разрешённый набор формирует неизменяемый контекст binding_revision. Смена ссылки в профиле создаёт config_revision; изменение локального маршрута, ключа или сопоставления создаёт новый binding_revision и аннулирует затронутые оценки. Контекст предыдущих событий сохраняется. Маршрут без MetaScalp не обязан иметь его logical_connection_key.</w:t>
      </w:r>
    </w:p>
    <w:p>
      <w:r>
        <w:t>В поставку входит неизменяемый шаблон «Исходные критерии». Пользователь создаёт на его основе рабочий профиль, вводит Q и сохраняет изменения. Поддерживаются создание, копирование, переименование, удаление пользовательского профиля, восстановление значений из шаблона, экспорт и импорт JSON. Профили не содержат секреты и адресные токены сопряжения.</w:t>
      </w:r>
    </w:p>
    <w:p>
      <w:r>
        <w:t>Одновременно активен один профиль сканирования. Несколько профилей можно сохранить и переключать. Одновременное выполнение нескольких профилей относится к развитию продукта, поскольку требует общего бюджета данных и отдельной модели сравнения результатов.</w:t>
      </w:r>
    </w:p>
    <w:p>
      <w:pPr>
        <w:pStyle w:val="Heading2"/>
      </w:pPr>
      <w:r>
        <w:t>3.2 Редактируемые параметры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Поле</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Исходное значение</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Допустимые настройки первой версии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Включение фильтра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пять включены</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Включён или выключен для каждого фильтра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Минимальный оборот</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100000</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Неотрицательное число или отсутствие нижней границы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Максимальный 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5000000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Положительное число или отсутствие верхней границы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Минимальный спред</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0.3 процента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Неотрицательное число или отсутствие нижней границы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Максимальный спред</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1.5 процента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Положительное число меньше 200 процентов или отсутствие верхней границы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Размер заявки Q</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Ввод пользователя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Положительная сумма в валюте котировки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Зона глубины Bid</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 процент</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Больше 0 и не больше 10 процентов</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Множитель глубины K</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20</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Положительное десятичное число</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Минимальное число сделок 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Сохраняется целое не меньше 1; для включённой активности требуется поддержка источника, у MEXC REST предел 1000</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Окно активности W</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300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Целое от 10 до 3600 секунд</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Область проверки API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Публичная доступность рынка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Рынок либо рынок и выбранный собственный ключ</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Допустимое направление</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Покупка и продажа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Оба направления, только покупка или только продажа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Набор пар</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выбранные Spot USDT</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Включаемый список и исключения по точным идентификаторам пар</w:t>
            </w:r>
          </w:p>
        </w:tc>
      </w:tr>
    </w:tbl>
    <w:p>
      <w:pPr>
        <w:spacing w:after="20" w:before="0" w:line="96" w:lineRule="auto"/>
      </w:pPr>
      <w:r>
        <w:rPr>
          <w:sz w:val="6"/>
        </w:rPr>
      </w:r>
    </w:p>
    <w:p>
      <w:r>
        <w:t>Структурно некорректный профиль отклоняется целиком. Ограничения N, доступные валюты, рынки и режимы источников определяет адаптер. До применения UI показывает несовместимости по выбранным подключениям. Если ни один выбранный источник не поддерживает параметр включённого фильтра, например N выше доступного лимита, профиль не активируется. Недоступная возможность выключенного фильтра не блокирует остальные условия; его сохранённые значения проходят структурную проверку. Она не включает возможности конкретного подключения: ограничение хвоста адаптера проверяется только для включённой активности. При смешанном наборе источников совместимые продолжают работу, а неподдержанное сочетание биржи и фильтра даёт UNKNOWN/UNSUPPORTED_CAPABILITY. Условие не выключается автоматически.</w:t>
      </w:r>
    </w:p>
    <w:p>
      <w:r>
        <w:t>Диапазоны включают обе числовые границы. Если указаны минимум и максимум, минимум должен быть не больше максимума. Отсутствие обеих границ диапазона допускается только при выключенном соответствующем фильтре. Ноль не обозначает отсутствие границы. Профиль должен выбирать непустой universe и хотя бы один разрешённый binding. instance_id обязателен и уникален среди всех фильтров независимо от type_id; type_id также не повторяется в первой версии. Повторяющиеся ключи JSON, идентификаторы фильтров и bindings отклоняются до активации, без поведения «последнее значение побеждает».</w:t>
      </w:r>
    </w:p>
    <w:p>
      <w:pPr>
        <w:pStyle w:val="Heading2"/>
      </w:pPr>
      <w:r>
        <w:t>3.3 Правила применения</w:t>
      </w:r>
    </w:p>
    <w:p>
      <w:r>
        <w:t>Изменения формы сначала сохраняются в черновике. Кнопка «Применить» валидирует весь профиль и атомарно создаёт новую ревизию. Если хотя бы одно поле некорректно, активная ревизия продолжает работать, а ошибка показывается у соответствующего поля.</w:t>
      </w:r>
    </w:p>
    <w:p>
      <w:r>
        <w:t>Каждый результат содержит profile_id и config_revision. Опубликованная ревизия неизменяема. После применения профиль целиком пересчитывается; до этого прежние строки показываются историческими либо со статусом «Пересчитывается». Результат старой ревизии не может заменить строку новой ревизии. Свежие исходные данные допускается повторно использовать, если их состав, источник и полнота соответствуют новым зависимостям. Пересчёт не меняет исходный sample_id, время получения и TTL выборки.</w:t>
      </w:r>
    </w:p>
    <w:p>
      <w:r>
        <w:t>Изменение Q или порога спреда обычно требует только пересчёта. Увеличение зоны стакана или N может потребовать дополнительной загрузки. До её завершения затронутый фильтр получает UNKNOWN с объяснением «Запрашиваются данные для новых параметров».</w:t>
      </w:r>
    </w:p>
    <w:p>
      <w:r>
        <w:t>Включённые фильтры объединяются логическим AND. Произвольные выражения, OR-группы и пользовательский код в редактор не входят. При выключении условия интерфейс показывает «Выключен». Изменение любого порога, окна, зоны или состава условий отмечает профиль как «Свои критерии». Имя профиля, пользовательский Q и настройки отображения сами по себе не меняют исходные условия. Соответствие изменённому профилю не называется соответствием всем исходным пяти условиям.</w:t>
      </w:r>
    </w:p>
    <w:p>
      <w:r>
        <w:t>Проверки корректности входных данных, согласованности источников и свежести обязательны для всех включённых фильтров. Их нельзя выключить вместе с бизнес-фильтром.</w:t>
      </w:r>
    </w:p>
    <w:p>
      <w:pPr>
        <w:pStyle w:val="Heading2"/>
      </w:pPr>
      <w:r>
        <w:t>3.4 Версионирование и импорт</w:t>
      </w:r>
    </w:p>
    <w:p>
      <w:r>
        <w:t>Профиль содержит schema_version и версии определений фильтров. Импорт неизвестного типа фильтра или несовместимой версии создаёт неактивный профиль с описанием несовместимости. Неизвестные поля не должны превращаться в произвольные команды или параметры запроса к терминалу.</w:t>
      </w:r>
    </w:p>
    <w:p>
      <w:commentRangeStart w:id="1"/>
      <w:r>
        <w:t>Миграция создаёт новую ревизию и сохраняет предыдущую. Экспорт включает единицы измерения, включённые условия, допущение о валюте, область проверки API и настройки свежести. Импорт не запускает сканирование автоматически. Каждый успешный импорт создаёт новый локальный profile_id и начальную ревизию; исходные идентификаторы хранятся только как сведения о происхождении. Существующие опубликованные ревизии и история не изменяются. Импортированные ссылки источников показываются пользователю до активации; неразрешённые ссылки требуют явного сопоставления. Автоматический выбор первого подключения подходящей биржи запрещён.</w:t>
      </w:r>
      <w:commentRangeEnd w:id="1"/>
      <w:r>
        <w:rPr>
          <w:rStyle w:val="CommentReference"/>
        </w:rPr>
        <w:commentReference w:id="1"/>
      </w:r>
    </w:p>
    <w:p>
      <w:bookmarkStart w:id="4" w:name="section_4"/>
      <w:pPr>
        <w:pStyle w:val="Heading1"/>
      </w:pPr>
      <w:r>
        <w:t>4 Математика и состояния результатов</w:t>
      </w:r>
      <w:bookmarkEnd w:id="4"/>
    </w:p>
    <w:p>
      <w:pPr>
        <w:pStyle w:val="Heading2"/>
      </w:pPr>
      <w:r>
        <w:t>4.1 Общие определения</w:t>
      </w:r>
    </w:p>
    <w:p>
      <w:r>
        <w:t>Единицей отбора является торговая пара на определённой бирже и рынке. Ключ включает exchange_id, market_type, base_asset, quote_asset и venue_symbol. Одноимённые пары на разных биржах считаются разными инструментами. Для данных, связанных с аккаунтом, дополнительно используется идентификатор профиля доступа.</w:t>
      </w:r>
    </w:p>
    <w:p>
      <w:r>
        <w:t>Все цены, количества, обороты, пороги и промежуточные денежные вычисления выполняются десятичной арифметикой. Разрешены только конечные значения с ограниченной длиной и масштабом; NaN и Infinity недействительны. Контекст Decimal выбирается по диапазону адаптера так, чтобы промежуточные операции не меняли пороговое решение. Форматирование и округление для экрана происходят после сравнения. Преобразование исходного JSON сначала во float, а затем в Decimal не удовлетворяет требованию точности.</w:t>
      </w:r>
    </w:p>
    <w:p>
      <w:r>
        <w:t>Основные состояния фильтра: PASS, FAIL, UNKNOWN и DISABLED. Причина состояния является отдельным машинным кодом и понятным текстом. UNKNOWN включает недоступный источник, устаревание, неполноту, ожидание данных и неподдерживаемую возможность. DISABLED означает только выключение пользователем.</w:t>
      </w:r>
    </w:p>
    <w:p>
      <w:pPr>
        <w:pStyle w:val="Heading2"/>
      </w:pPr>
      <w:r>
        <w:t>4.2 Оборот за 24 часа</w:t>
      </w:r>
    </w:p>
    <w:p>
      <w:r>
        <w:t>Оборот V — сумма стоимости исполненных сделок в валюте котировки за окно источника. Для исходного профиля условие задаётся выражением 100000 ≤ V ≤ 5000000. Настройки заменяют границы Vmin и Vmax, сохраняя единицы и период.</w:t>
      </w:r>
    </w:p>
    <w:p>
      <w:commentRangeStart w:id="2"/>
      <w:r>
        <w:t>Адаптер должен предоставить quote_turnover, валюту, длительность и семантику окна, время получения, а при наличии — границы окна источника. Оборот должен быть конечным неотрицательным десятичным значением. Отрицательный оборот означает UNKNOWN/INVALID_DATA и не сравнивается с пользовательскими границами, в том числе при отсутствии нижнего порога. Значение base_volume × last_price не считается точным оборотом в валюте котировки.</w:t>
      </w:r>
      <w:commentRangeEnd w:id="2"/>
      <w:r>
        <w:rPr>
          <w:rStyle w:val="CommentReference"/>
        </w:rPr>
        <w:commentReference w:id="2"/>
      </w:r>
    </w:p>
    <w:p>
      <w:r>
        <w:t>Для MEXC предусмотрен ticker/24hr с quoteVolume. Документация описывает rolling 24h ticker с пометкой «5-minute intervals», но не задаёт точный алгоритм округления границ; в примерах quoteVolume равен null. Числовая пригодность поля, смысл временных полей и допустимая задержка подтверждаются этапом квалификации источника. Пустое или неподтверждённое значение даёт UNKNOWN. Пример ответа в документации не считается измерением реального рынка. [S3]</w:t>
      </w:r>
    </w:p>
    <w:p>
      <w:r>
        <w:t>Если источник перестал предоставлять нужное поле для выбранных пар, адаптер не заменяет его приблизительным вычислением незаметно для пользователя. Подключение резервного поставщика требует подтверждения того же рынка, валюты, периода и полноты. До этого фильтр остаётся UNKNOWN.</w:t>
      </w:r>
    </w:p>
    <w:p>
      <w:pPr>
        <w:pStyle w:val="Heading2"/>
      </w:pPr>
      <w:r>
        <w:t>4.3 Текущий спред</w:t>
      </w:r>
    </w:p>
    <w:p>
      <w:r>
        <w:t>Пусть A — лучшая цена Ask, B — лучшая цена Bid одного снимка. Средняя цена M равна (A + B) / 2. Спред S равен 100 × (A − B) / M. Условие исходного профиля: 0,3 ≤ S ≤ 1,5 процента.</w:t>
      </w:r>
    </w:p>
    <w:p>
      <w:pPr>
        <w:spacing w:before="40" w:after="160"/>
        <w:jc w:val="center"/>
      </w:pPr>
      <m:oMathPara>
        <m:oMath>
          <m:r>
            <m:t>S = 200 × </m:t>
          </m:r>
          <m:f>
            <m:num>
              <m:r>
                <m:t>A − B</m:t>
              </m:r>
            </m:num>
            <m:den>
              <m:r>
                <m:t>A + B</m:t>
              </m:r>
            </m:den>
          </m:f>
        </m:oMath>
      </m:oMathPara>
    </w:p>
    <w:p>
      <w:r>
        <w:t>Bid и Ask должны относиться к одной паре, одному источнику, одной сессии и одному снимку. Отрицательные или нулевые цены, отсутствующая сторона и пересечённый стакан A &lt; B означают UNKNOWN. Случай A = B допустим как нулевой спред и проходит только соответствующий настроенный диапазон.</w:t>
      </w:r>
    </w:p>
    <w:p>
      <w:r>
        <w:t>Сравнение можно выполнять без деления: сопоставлять 200 × (A − B) с порогом × (A + B). Это исключает влияние округления частного на границе диапазона. Экран может показывать меньше знаков, чем использует вычисление.</w:t>
      </w:r>
    </w:p>
    <w:p>
      <w:r>
        <w:t>Встроенный показатель Spread MetaScalp не должен автоматически подменять эту формулу: его пользовательская документация связывает расчёт с ценами последних сделок. Для скринера нужен лучший Bid и Ask стакана. [S10]</w:t>
      </w:r>
    </w:p>
    <w:p>
      <w:pPr>
        <w:pStyle w:val="Heading2"/>
      </w:pPr>
      <w:r>
        <w:t>4.4 Глубина Bid относительно размера заявки</w:t>
      </w:r>
    </w:p>
    <w:p>
      <w:r>
        <w:t>Пусть b — ширина зоны в процентах, Q — размер одной заявки в валюте котировки, K — требуемый множитель. Нижняя цена зоны L равна B × (1 − b / 100). Учитываются уровни Bid, удовлетворяющие L ≤ p ≤ B. Для каждого уровня рассчитывается стоимость p × q, где q — количество базового актива. Глубина D равна сумме этих стоимостей.</w:t>
      </w:r>
    </w:p>
    <w:p>
      <w:pPr>
        <w:spacing w:before="40" w:after="160"/>
        <w:jc w:val="center"/>
      </w:pPr>
      <m:oMathPara>
        <m:oMath>
          <m:r>
            <m:t>D ≥ K × Q</m:t>
          </m:r>
        </m:oMath>
      </m:oMathPara>
    </w:p>
    <w:p>
      <w:r>
        <w:t>Условие: D ≥ K × Q. Исходные значения b = 1 и K = 20. Экран показывает D, требуемое K × Q и отношение D / Q. При полном покрытии D / K разрешено показывать как максимальный размер заявки по этому фильтру на момент снимка. При неполном покрытии D / Q и D / K сохраняют признак нижней оценки: например, «подтверждённый размер не менее 105 USDT», а не точный максимум. Отображаемый допустимый размер не округляется вверх.</w:t>
      </w:r>
    </w:p>
    <w:p>
      <w:r>
        <w:t>Пример: B = 1,000; уровни 1,000 × 800, 0,995 × 800 и 0,990 × 500 дают D = 2091 USDT. Уровень 0,989 не входит в зону 1 процент. При Q = 100 требуется 2000 и фильтр проходит. При Q = 110 требуется 2200 и полный снимок даёт FAIL.</w:t>
      </w:r>
    </w:p>
    <w:p>
      <w:r>
        <w:t>Сумма должна включать все доступные уровни внутри зоны. Её нельзя заменять объёмом лучшего Bid, крупнейшей отдельной заявкой или суммой произвольных первых 20 уровней. Ценовая граница включается точно, до округления для экрана.</w:t>
      </w:r>
    </w:p>
    <w:p>
      <w:r>
        <w:t>Полнота имеет отдельное значение. Если корректный снимок содержит только часть диапазона, видимая сумма является нижней оценкой. При видимой сумме не меньше K × Q положительный результат уже доказан. При меньшей сумме и неподтверждённом покрытии результат UNKNOWN. FAIL допустим только при подтверждённом покрытии всей зоны.</w:t>
      </w:r>
    </w:p>
    <w:p>
      <w:r>
        <w:t>Покрытие можно подтвердить, если источник гарантирует непрерывный снимок от вершины и показанный диапазон доходит до нижней границы либо источник достоверно сообщает исчерпание стороны. Само число возвращённых строк не заменяет такую гарантию. Повторяющиеся ценовые уровни и повреждённые количества обрабатываются по контракту адаптера; неподтверждённые дубликаты не суммируются как дополнительная ликвидность.</w:t>
      </w:r>
    </w:p>
    <w:p>
      <w:pPr>
        <w:pStyle w:val="Heading2"/>
      </w:pPr>
      <w:r>
        <w:t>4.5 Активность в скользящем окне</w:t>
      </w:r>
    </w:p>
    <w:p>
      <w:r>
        <w:t>Окно активности определяется как интервал (T − W, T], где T — время, к которому относится доказательство, по синхронизированной шкале биржи. Для текущего положительного доказательства T является временем оценки. Для отрицательного доказательства используется подтверждённое время среза as_of, указанное в результате отдельно от времени доставки. Сделка ровно на левой границе уже не входит. Исходное условие — не менее N = 20 отдельных исполнений за W = 300 секунд.</w:t>
      </w:r>
    </w:p>
    <w:p>
      <w:r>
        <w:t>Одно исполнение между покупателем и продавцом считается одной сделкой. Нельзя считать сообщения WebSocket, число ценовых изменений или агрегированные группы исполнений. Наличие одинаковых цены, объёма и времени у двух строк само по себе не доказывает дублирование.</w:t>
      </w:r>
    </w:p>
    <w:p>
      <w:r>
        <w:t>Первая MEXC-реализация запрашивает последние N сделок одним ответом recent trades. Ответ поддерживает limit до 1000; пример документации содержит null вместо trade ID. Поэтому список используется как отдельная выборка и не склеивается с предыдущими опросами по ненадёжному ключу. [S4]</w:t>
      </w:r>
    </w:p>
    <w:p>
      <w:r>
        <w:t>Если в одном корректном ответе найдены N отдельных исполнений, однозначно попадающих в текущее окно, условие PASS и экран показывает «≥ N». Точное общее число сделок не утверждается; полнота хвоста для такого положительного доказательства не обязательна. Неопределённость дополнительных строк не отменяет уже достаточное доказательство.</w:t>
      </w:r>
    </w:p>
    <w:p>
      <w:commentRangeStart w:id="3"/>
      <w:r>
        <w:t>FAIL допустим только на подтверждённый as_of, когда доказанная полнота необходимой части хвоста даёт верхнюю оценку числа сделок в его окне меньше N. Это охватывает и хвост из N записей с N-й записью вне окна, и достоверно полный короткий ответ. Если полнота или неопределённость as_of допускает другой результат, устанавливается UNKNOWN. Время получения HTTP-ответа не становится as_of без гарантии источника. Отрицательное доказательство сохраняет исходный as_of при повторном пересчёте.</w:t>
      </w:r>
      <w:commentRangeEnd w:id="3"/>
      <w:r>
        <w:rPr>
          <w:rStyle w:val="CommentReference"/>
        </w:rPr>
        <w:commentReference w:id="3"/>
      </w:r>
    </w:p>
    <w:p>
      <w:r>
        <w:t>Публикуемый контракт MEXC recent trades не содержит отдельного as_of или watermark полноты. Длина массива, сортировка и новый HTTP-запрос не подтверждают эти свойства. До квалификации отрицательного доказательства адаптер объявляет negative_proof_supported=false: достаточные исполнения дают PASS, недостаточные — UNKNOWN. Установить флаг true можно только с зафиксированным основанием полноты и времени среза, а не по наблюдению нескольких похожих ответов. Недопустимый будущий timestamp является ошибкой данных. [S4]</w:t>
      </w:r>
    </w:p>
    <w:p>
      <w:r>
        <w:t>Проверка учитывает погрешность времени. UNKNOWN устанавливается, если неопределённость может изменить пороговый результат. Неопределённость дополнительных исполнений не отменяет PASS, уже доказанный N однозначно входящими исполнениями. Даже без нового сетевого ответа PASS прекращает действовать, когда необходимое для доказательства исполнение выходит из окна. В этом случае результат становится UNKNOWN, а не FAIL: после старой выборки могли произойти новые сделки. Таймер пересчёта не должен ждать следующего опроса.</w:t>
      </w:r>
    </w:p>
    <w:p>
      <w:r>
        <w:t>Потоковый подсчёт в дальнейшем допускается только при гарантии отдельных исполнений, идентификаторов или другого надёжного механизма дедупликации, контроля пропусков и восстановления. До накопления полного окна либо достаточного положительного доказательства потоковый счётчик показывает UNKNOWN.</w:t>
      </w:r>
    </w:p>
    <w:p>
      <w:pPr>
        <w:pStyle w:val="Heading2"/>
      </w:pPr>
      <w:r>
        <w:t>4.6 Разрешение торговли через Spot API</w:t>
      </w:r>
    </w:p>
    <w:p>
      <w:r>
        <w:t>Проверка имеет две области. Режим «Рынок» отвечает, допускает ли биржа API-торговлю этой парой в выбранном направлении. Режим «Мой ключ» дополнительно проверяет выбранный профиль доступа. Область всегда видна в строке результата и в экспорте.</w:t>
      </w:r>
    </w:p>
    <w:p>
      <w:r>
        <w:t>Для MEXC публичная проверка сочетает наличие пары в defaultSymbols и ограничения exchangeInfo. Нормализация учитывает статус 1 как online, isSpotTradingAllowed, разрешение SPOT и tradeSideType: оба направления, только покупка, только продажа либо закрыто. Значения строкового и числового представления приводятся явно. [S5, S6]</w:t>
      </w:r>
    </w:p>
    <w:p>
      <w:r>
        <w:t>Режим собственного ключа требует подтверждения доступа пары через selfSymbols, account.canTrade, действующего ключа и права SPOT_DEAL_WRITE. Для selfSymbols, account и GET apiKeyInfo обязательно право SPOT_ACCOUNT_READ. Его отсутствие делает проверку неполной и даёт UNKNOWN, а не доказательство запрета торговли. [S7, S8, S9]</w:t>
      </w:r>
    </w:p>
    <w:p>
      <w:commentRangeStart w:id="4"/>
      <w:r>
        <w:t>Все три запроса подписываются выбранным проверяемым ключом. В apiKeyInfo обязательный accessKey равен идентификатору этого ключа; принадлежность ответа сверяется до использования разрешений. Документация называет поле ответа apikey в таблице и accessKey в примере: адаптер поддерживает только проверенные варианты схемы, а при противоречии или неизвестной идентичности возвращает UNKNOWN/INVALID_DATA. Полный ключ не попадает в журнал или экспорт.</w:t>
      </w:r>
      <w:commentRangeEnd w:id="4"/>
      <w:r>
        <w:rPr>
          <w:rStyle w:val="CommentReference"/>
        </w:rPr>
        <w:commentReference w:id="4"/>
      </w:r>
    </w:p>
    <w:p>
      <w:r>
        <w:t>permissions разбирается на отдельные токены, а не проверяется поиском подстроки. Для положительного результата требуется status=VALID, торговое разрешение и действующий срок: remainingValidity=-999 означает постоянный ключ, 0 — истёкший, положительное значение — действующий. Неизвестные значения не считаются разрешением. Успешная аутентификация относится к фактически проверенному сетевому маршруту. [S9]</w:t>
      </w:r>
    </w:p>
    <w:p>
      <w:r>
        <w:t>Проверка выполняется для явно выбранного ключа и сетевого маршрута. Отдельный ключ скринера не доказывает права ключа, сохранённого в MetaScalp. На macOS успешный запрос с хоста не доказывает доступность иного маршрута из VM. При несовпадении профиля или маршрута приложение описывает фактически проверенную область.</w:t>
      </w:r>
    </w:p>
    <w:p>
      <w:r>
        <w:t>Режим «Рынок» может работать без ключей. В нём интерфейс пишет «Пара доступна через API; мой ключ не проверен». В режиме «Мой ключ» отсутствие данных о ключе даёт UNKNOWN, явный запрет даёт FAIL. Публичный PASS не повышается автоматически до подтверждения доступа аккаунта.</w:t>
      </w:r>
    </w:p>
    <w:p>
      <w:r>
        <w:t>Статус доступа не гарантирует исполнение конкретной будущей заявки: её цена, количество, остаток средств и изменившиеся биржевые ограничения проверяются отдельно торговой системой. Скринер не отправляет тестовый ордер для проверки прав.</w:t>
      </w:r>
    </w:p>
    <w:p>
      <w:pPr>
        <w:pStyle w:val="Heading2"/>
      </w:pPr>
      <w:r>
        <w:t>4.7 Итог по профилю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Состояние включённых фильтров</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Итог</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PASS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Соответствует активному профилю</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Есть хотя бы один достоверный FAIL</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соответствует профилю</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FAIL нет, есть UNKNOWN</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Недостаточно данных</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Все фильтры выключены</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Профиль недействителен и не запускается</w:t>
            </w:r>
          </w:p>
        </w:tc>
      </w:tr>
    </w:tbl>
    <w:p>
      <w:pPr>
        <w:spacing w:after="20" w:before="0" w:line="96" w:lineRule="auto"/>
      </w:pPr>
      <w:r>
        <w:rPr>
          <w:sz w:val="6"/>
        </w:rPr>
      </w:r>
    </w:p>
    <w:p>
      <w:r>
        <w:t>Итог строится по полному множеству включённых instance_id опубликованной ревизии, а не только по полученным элементам filter_results. Отсутствующий результат обязательного экземпляра означает UNKNOWN; лишний или дублирующий результат отвергается как ошибка контракта. При независимом достоверном FAIL итог остаётся FAIL. DISABLED не участвует в AND. Не запрошенный из-за раннего отказа фильтр получает UNKNOWN с причиной NOT_EVALUATED; общий результат остаётся FAIL по уже доказанному условию. После истечения срока годности старый FAIL также теряет доказательную силу и пересчитывается.</w:t>
      </w:r>
    </w:p>
    <w:p>
      <w:bookmarkStart w:id="5" w:name="section_5"/>
      <w:pPr>
        <w:pStyle w:val="Heading1"/>
      </w:pPr>
      <w:r>
        <w:t>5 Источники данных первой версии</w:t>
      </w:r>
      <w:bookmarkEnd w:id="5"/>
    </w:p>
    <w:p>
      <w:pPr>
        <w:pStyle w:val="Heading2"/>
      </w:pPr>
      <w:r>
        <w:t>5.1 Разделение ответственности</w:t>
      </w:r>
    </w:p>
    <w:p>
      <w:r>
        <w:t>MetaScalp SDK используется как интерфейс к работающему терминалу: обнаружение подключения, получение данных стакана и открытие выбранного инструмента. Собственный адаптер MEXC дополняет его публичными данными о рынке, обороте и отдельных сделках. Такое разделение должно быть скрыто за интерфейсами провайдеров, но происхождение значений доступно в диагностике.</w:t>
      </w:r>
    </w:p>
    <w:p>
      <w:r>
        <w:t>Для подтверждённого спреда и глубины первая версия использует один свежий снимок. REST-снимок MetaScalp выполняет запрос к бирже, поэтому этот путь также потребляет биржевые лимиты. Доступные настройки и возможности проверяются на установленной версии терминала. [S2]</w:t>
      </w:r>
    </w:p>
    <w:p>
      <w:commentRangeStart w:id="5"/>
      <w:r>
        <w:t>Для исходной реализации используется get_order_book_snapshot выбранного подключения с zoom_index=0; depth_levels и depth_percent не задаются. Процентная зона выделяется локально из исходных уровней. DepthLevels SDK обрезает полученный снимок и не увеличивает лимит биржевого fetch. Группировка цен и преждевременная обрезка диапазона не должны менять сумму или удалять свидетельство покрытия зоны. [S17, S20]</w:t>
      </w:r>
      <w:commentRangeEnd w:id="5"/>
      <w:r>
        <w:rPr>
          <w:rStyle w:val="CommentReference"/>
        </w:rPr>
        <w:commentReference w:id="5"/>
      </w:r>
    </w:p>
    <w:p>
      <w:r>
        <w:t>bestBid и bestAsk сверяются с вершинами исходных массивов соответствующей стороны; они не добавляются к bids или asks как дополнительная ликвидность. Пустая сторона, несовместимая вершина и отрицательное количество не дают подтверждённого результата. Параметры реального биржевого fetch, непрерывность уровней от вершины и отсутствие скрытой группировки фиксируются в квалификации источника. Число 5000 в SDK-параметре или стенде само по себе не доказывает такую глубину ответа.</w:t>
      </w:r>
    </w:p>
    <w:p>
      <w:r>
        <w:t>Непроверенное объединение REST-снимка и WebSocket-дельт не входит в путь подтверждённого результата. Узкая движущаяся зона WS сама по себе не подтверждает восстановление уровней, которые вновь вошли в диапазон. Для перехода к такому режиму необходим отдельный контракт последовательности и восстановления.</w:t>
      </w:r>
    </w:p>
    <w:p>
      <w:pPr>
        <w:pStyle w:val="Heading2"/>
      </w:pPr>
      <w:r>
        <w:t>5.2 Карта MEXC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Потребность</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Источник первой версии</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Проверка адаптера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и правила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exchangeInfo</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Тип рынка, валюта, статус, направления, точность</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Публичная доступность API</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defaultSymbols</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Полный корректный ответ, время проверки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ticker/24hr без symbol для всего каталога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Неотрицательный quoteVolume, единицы, семантика окна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Bid и Ask, уровни</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MetaScalp snapshot</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Одна выборка, точность, диапазон, свежесть</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Резервный стакан</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MEXC depth</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Явно выбранный маршрут, покрытие диапазона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trades с limit N</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Отдельные исполнения, время, полнота хвоста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Время биржи</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time</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Смещение часов и погрешность</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Собственный доступ</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selfSymbols, account, apiKeyInfo</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Выбранный ключ, разрешения, маршрут</w:t>
            </w:r>
          </w:p>
        </w:tc>
      </w:tr>
    </w:tbl>
    <w:p>
      <w:pPr>
        <w:spacing w:after="20" w:before="0" w:line="96" w:lineRule="auto"/>
      </w:pPr>
      <w:r>
        <w:rPr>
          <w:sz w:val="6"/>
        </w:rPr>
      </w:r>
    </w:p>
    <w:p>
      <w:r>
        <w:t>Нативный MEXC depth документирует цены и количества по уровням и максимальный limit 5000. Большое число уровней не отменяет проверку покрытия требуемой зоны. [S15]</w:t>
      </w:r>
    </w:p>
    <w:p>
      <w:pPr>
        <w:pStyle w:val="Heading2"/>
      </w:pPr>
      <w:r>
        <w:t>5.3 Обязательные проверки совместимости</w:t>
      </w:r>
    </w:p>
    <w:p>
      <w:r>
        <w:t>При подключении Companion сообщает обнаруженную версию MetaScalp, версию SDK, доступные операции и логические подключения. Ядро выбирает явно сохранённое подключение MEXC Spot. Числовой connectionId не считается постоянным идентификатором после перезапуска.</w:t>
      </w:r>
    </w:p>
    <w:p>
      <w:r>
        <w:t>Проверка минимальных возможностей охватывает каталог подключений, получение снимка, точные числовые данные и открытие инструмента. Отсутствие необязательной операции отключает соответствующее действие интерфейса. Отсутствие обязательного источника оставляет зависимый фильтр в UNKNOWN.</w:t>
      </w:r>
    </w:p>
    <w:p>
      <w:commentRangeStart w:id="6"/>
      <w:r>
        <w:t>SDK фиксируется по версии и commit в сборке. Проверенный commit 51aa2351bd0a38e8d2878a21839fb3743be3bf75 использует стандартные resp.json() и json.loads(raw), без десятичного декодера. Поэтому интеграционный слой обязан декодировать исходный JSON до появления float либо применять закреплённое исправление всех используемых точек декодирования. Преобразование уже полученного float в Decimal не восстанавливает исходную точность. Протокол Companion передаёт точные десятичные значения строками. Подмена SDK-декодера проверяется отдельным сценарием с числом более 16 значащих цифр. [S17, S18]</w:t>
      </w:r>
      <w:commentRangeEnd w:id="6"/>
      <w:r>
        <w:rPr>
          <w:rStyle w:val="CommentReference"/>
        </w:rPr>
        <w:commentReference w:id="6"/>
      </w:r>
    </w:p>
    <w:p>
      <w:r>
        <w:t>Прямой резервный источник включается в настройке подключения явно. При его использовании строка показывает смену источника; одна оценка спреда и глубины не смешивает стороны двух поставщиков. Источник выбирается на полный снимок, а не на отдельный уровень.</w:t>
      </w:r>
    </w:p>
    <w:p>
      <w:pPr>
        <w:pStyle w:val="Heading2"/>
      </w:pPr>
      <w:r>
        <w:t>5.4 Однозначное открытие инструмента</w:t>
      </w:r>
    </w:p>
    <w:p>
      <w:commentRangeStart w:id="7"/>
      <w:r>
        <w:t>Действие instrument.open привязывается к выбранной пользователем цели terminal_target_ref и текущему сопоставлению логического подключения. Стандартный change-ticker задаёт биржу, рынок и тикер, но не конкретный connectionId. При нескольких подходящих подключениях нельзя молча выбирать первое или заменять действие на open_combo. [S2]</w:t>
      </w:r>
      <w:commentRangeEnd w:id="7"/>
      <w:r>
        <w:rPr>
          <w:rStyle w:val="CommentReference"/>
        </w:rPr>
        <w:commentReference w:id="7"/>
      </w:r>
    </w:p>
    <w:p>
      <w:r>
        <w:t>Если установленная версия поддерживает адресацию панели, Companion получает актуальный externalId выбранной панели и передаёт ticker и текущий connectionId через PUT /api/ui/documents/{externalId}/ticker. Для цели «Одна панель» разрешён только адресный метод. Общий change-ticker допускается лишь при однозначном подключении и явно выбранной пользователем области активного окна и, при наличии, группы связанных панелей. Он не заменяет действие над одной панелью и не расширяет область действия автоматически. При неоднозначности возвращается CONNECTION_AMBIGUOUS; при закрытой или неподтверждённой цели — TARGET_UNAVAILABLE. Приложение не создаёт произвольные новые окна в обход этого выбора. [S20]</w:t>
      </w:r>
    </w:p>
    <w:p>
      <w:r>
        <w:t>Ответ различает «Команда принята терминалом» и «Переключение подтверждено». Подтверждение требует чтения состояния целевой панели с совпадающими инструментом и подключением в пределах timeout. HTTP-успех асинхронного UI-действия сам по себе не является подтверждением. Если операция чтения состояния недоступна, сообщается только о принятии команды. Повтор после неоднозначного разрыва связи автоматически не выполняется.</w:t>
      </w:r>
    </w:p>
    <w:p>
      <w:bookmarkStart w:id="6" w:name="section_6"/>
      <w:pPr>
        <w:pStyle w:val="Heading1"/>
      </w:pPr>
      <w:r>
        <w:t>6 Архитектура модулей</w:t>
      </w:r>
      <w:bookmarkEnd w:id="6"/>
    </w:p>
    <w:p>
      <w:pPr>
        <w:pStyle w:val="Heading2"/>
      </w:pPr>
      <w:r>
        <w:t>6.1 Компоненты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Компонент</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Ответственность</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Чего он не должен знать</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Desktop UI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Таблица, профили, объяснения, действия пользователя</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Сырые коды статусов конкретной биржи</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Application Core</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Планирование, сессии, ревизии, итоговые состояния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Детали виджетов и HTTP конкретной биржи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Filter Engine</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Чистые расчёты по нормализованным данным</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Сеть, SDK, ключи, файлы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Provider Registry</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Выбор подходящего источника по возможностям</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UI-раскладка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 Adapter</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данные и ограничения определённой биржи</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Правила конкретного пользовательского профиля</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MetaScalp Gateway</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Собственный ограниченный протокол и маршрутизация SDK</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Формулы отбора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Локальное подключение к MetaScalp, снимки, диагностика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Пользовательские пороги и итоговый рейтинг</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Storage</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Профили, ревизии, доказательства и история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Прямой доступ к сетевым источникам</w:t>
            </w:r>
          </w:p>
        </w:tc>
      </w:tr>
    </w:tbl>
    <w:p>
      <w:pPr>
        <w:spacing w:after="20" w:before="0" w:line="96" w:lineRule="auto"/>
      </w:pPr>
      <w:r>
        <w:rPr>
          <w:sz w:val="6"/>
        </w:rPr>
      </w:r>
    </w:p>
    <w:p>
      <w:r>
        <w:t>Зависимости направлены от интерфейса и адаптеров к доменным контрактам. Filter Engine не импортирует PySide6, MetaScalp SDK или модуль MEXC. Общий контракт не должен требовать наличия MetaScalp для каждого будущего источника.</w:t>
      </w:r>
    </w:p>
    <w:p>
      <w:pPr>
        <w:pStyle w:val="Heading2"/>
      </w:pPr>
      <w:r>
        <w:t>6.2 Процессы и потоки</w:t>
      </w:r>
    </w:p>
    <w:p>
      <w:r>
        <w:t>Desktop UI работает в главном Qt-потоке. Обычный asyncio-loop в рабочем потоке обслуживает сеть, планировщик и вызовы ядра. Обновления передаются в UI через потокобезопасную очередь и queued signals. Запись в SQLite имеет одного владельца и не блокирует GUI. Это соответствует ограничению Qt на использование QWidget в главном потоке. Обратные команды из UI передаются в asyncio-loop через его потокобезопасный механизм планирования; рабочий поток без Qt event loop не должен ожидать доставку Qt queued slots. Ожидание результата Future не блокирует GUI. [S13]</w:t>
      </w:r>
    </w:p>
    <w:p>
      <w:r>
        <w:t>Companion — отдельный пользовательский процесс с собственным asyncio-loop. Его сбой не завершает Desktop Client. Первой версии не требуются отдельные серверы, message broker, Redis или контейнерная инфраструктура.</w:t>
      </w:r>
    </w:p>
    <w:p>
      <w:r>
        <w:t>Ядро отправляет UI неизменяемые снимки строк пакетами. Число сетевых сообщений не определяет частоту перерисовки. При высокой нагрузке промежуточные UI-обновления одной строки объединяются, а контрольные события сессий и профилей сохраняются.</w:t>
      </w:r>
    </w:p>
    <w:p>
      <w:pPr>
        <w:pStyle w:val="Heading2"/>
      </w:pPr>
      <w:r>
        <w:t>6.3 Контракты данных</w:t>
      </w:r>
    </w:p>
    <w:p>
      <w:r>
        <w:t>Каждая выборка содержит instrument_key, provider_id, binding_id, binding_revision, logical_connection_key при наличии, network_route_id, source_epoch, session_id, sample_id, request_generation, тип данных, параметры покрытия, единицы, время и интервал получения, качество и основание полноты. Аккаунтная выборка дополнительно привязана к access_profile_ref и версии учётных данных без самих секретов. При наличии сохраняются upstream update ID и время события биржи; отсутствие полей обозначается явно.</w:t>
      </w:r>
    </w:p>
    <w:p>
      <w:r>
        <w:t>TradeBatch отдельно содержит as_of либо интервал его неопределённости, tail_complete, основание полноты и погрешность временных меток. Неподтверждённый as_of равен null. BookSnapshot сообщает исходный диапазон и полноту по каждой стороне. Для идентичности строки используется сочетание profile_id, binding_id и instrument_key: разные привязки аккаунтов или источников не сливаются в одну оценку.</w:t>
      </w:r>
    </w:p>
    <w:p>
      <w:r>
        <w:t>Основные доменные модели: Instrument, InstrumentRules, TurnoverSample, BookSnapshot, TradeBatch, ApiAccessSnapshot, ProviderHealth, FilterResult и ScreeningResult. Все модели сериализуются независимо от UI.</w:t>
      </w:r>
    </w:p>
    <w:p>
      <w:r>
        <w:t>FilterResult включает filter_instance_id, filter_type, filter_version, profile_id, config_revision, binding_id, binding_revision, state, reason_code, измеренное значение или нижнюю оценку, порог, единицы, references на использованные sample_id, evaluated_at и время потери годности. Нельзя выдавать нижнюю оценку как точное значение.</w:t>
      </w:r>
    </w:p>
    <w:p>
      <w:r>
        <w:t>ScreeningResult содержит динамическое отображение filter_results по filter_instance_id. Схема результата не ограничена пятью фиксированными полями. Основная таблица имеет постоянные идентификационные колонки и динамические колонки метрик, описанные FilterDefinition. Для нового фильтра всегда доступна универсальная карточка параметров, значений и причины. В первой версии в профиле допускается один экземпляр каждого типа фильтра.</w:t>
      </w:r>
    </w:p>
    <w:p>
      <w:bookmarkStart w:id="7" w:name="section_7"/>
      <w:pPr>
        <w:pStyle w:val="Heading1"/>
      </w:pPr>
      <w:r>
        <w:t>7 Расширение бирж и источников</w:t>
      </w:r>
      <w:bookmarkEnd w:id="7"/>
    </w:p>
    <w:p>
      <w:pPr>
        <w:pStyle w:val="Heading2"/>
      </w:pPr>
      <w:r>
        <w:t>7.1 Контракт адаптера биржи</w:t>
      </w:r>
    </w:p>
    <w:p>
      <w:r>
        <w:t>Каждый адаптер реализует описание биржи и возможности, каталог инструментов, нормализацию символов и правил, получение поддерживаемых типов данных, статус соединения, модель лимитов и классификацию ошибок. Вызовы получения данных должны быть отменяемыми, иметь timeout и принимать точный InstrumentKey.</w:t>
      </w:r>
    </w:p>
    <w:p>
      <w:r>
        <w:t>Логические операции контракта: describe_capabilities, list_instruments, get_turnover, get_book_snapshot, get_recent_trades, get_market_access, get_account_access, get_server_time и health. Неподдерживаемая операция возвращает типизированное UnsupportedCapability, а не фиктивный пустой массив.</w:t>
      </w:r>
    </w:p>
    <w:p>
      <w:r>
        <w:t>Провайдер может получать часть данных через MetaScalp и часть напрямую с биржи. Этот выбор задаётся маршрутом данных конкретного подключения. Для каждой операции возвращается provenance — реальный источник и нормализованные характеристики результата.</w:t>
      </w:r>
    </w:p>
    <w:p>
      <w:pPr>
        <w:pStyle w:val="Heading2"/>
      </w:pPr>
      <w:r>
        <w:t>7.2 Возможности адаптера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Группа</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Обязательные характеристики описания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Рынки</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Spot и другие фактически поддержанные рынки, валюты, идентификаторы</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Валюта, период, rolling или календарное окно, точность границ, nullable-поля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Стакан</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Snapshot или stream, уровни, группировка, покрытие, последовательность, timestamps</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Сделки</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Отдельные или агрегированные, стабильные ID, максимальный хвост, восстановление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API-доступ</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Публичные и аккаунтные проверки, направления, маршрут проверки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Нагрузка</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Стоимость операций, scope лимитов, допустимая параллельность, backoff</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Интеграция с терминалом</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Возможность открыть инструмент, идентификатор подключения</w:t>
            </w:r>
          </w:p>
        </w:tc>
      </w:tr>
    </w:tbl>
    <w:p>
      <w:pPr>
        <w:spacing w:after="20" w:before="0" w:line="96" w:lineRule="auto"/>
      </w:pPr>
      <w:r>
        <w:rPr>
          <w:sz w:val="6"/>
        </w:rPr>
      </w:r>
    </w:p>
    <w:p>
      <w:r>
        <w:t>Общие статусы ONLINE, PAUSED, CLOSED и UNKNOWN формируются внутри адаптера. Коды MEXC не должны попадать в универсальные формулы. Аналогично, отсутствие у другой биржи поля isSpotTradingAllowed требует её собственного правила нормализации.</w:t>
      </w:r>
    </w:p>
    <w:p>
      <w:pPr>
        <w:pStyle w:val="Heading2"/>
      </w:pPr>
      <w:r>
        <w:t>7.3 Порядок добавления биржи</w:t>
      </w:r>
    </w:p>
    <w:p>
      <w:r>
        <w:t>Разработчик добавляет пакет адаптера, регистрирует его, реализует нужные возможности и прикладывает обезличенные примеры ответов. Затем выполняются контрактные тесты валют, времени, единиц, полноты стакана, семантики сделок, API-доступа и ошибок. Минимальный интеграционный прогон подтверждает реальные публичные данные.</w:t>
      </w:r>
    </w:p>
    <w:p>
      <w:r>
        <w:t>Добавление второй биржи не требует изменения Filter Engine или основной таблицы UI. Разрешены изменения реестра, пакета адаптера, схемы доступных настроек и тестовых данных. Если новая биржа не поддерживает необходимую метрику, пользователь видит UNKNOWN и конкретное ограничение.</w:t>
      </w:r>
    </w:p>
    <w:p>
      <w:r>
        <w:t>Пары разных бирж показываются отдельными строками. Их оборот и глубина не суммируются автоматически. При одинаковом тикере base и quote также проверяются: совпадение короткого названия монеты не является достаточной идентичностью.</w:t>
      </w:r>
    </w:p>
    <w:p>
      <w:bookmarkStart w:id="8" w:name="section_8"/>
      <w:pPr>
        <w:pStyle w:val="Heading1"/>
      </w:pPr>
      <w:r>
        <w:t>8 Расширение набора фильтров</w:t>
      </w:r>
      <w:bookmarkEnd w:id="8"/>
    </w:p>
    <w:p>
      <w:pPr>
        <w:pStyle w:val="Heading2"/>
      </w:pPr>
      <w:r>
        <w:t>8.1 Определение фильтра</w:t>
      </w:r>
    </w:p>
    <w:p>
      <w:commentRangeStart w:id="8"/>
      <w:r>
        <w:t>FilterDefinition содержит стабильный type_id, версию, название, описание, схему параметров, декларацию входных данных, стандартные метаданные отображения результата, функцию evaluate и функцию объяснения. evaluate получает параметры, нормализованные выборки и неизменяемый EvaluationContext; она возвращает FilterResult без сетевых запросов и побочных эффектов. EvaluationContext содержит время и его погрешность, profile_id, config_revision, binding_id, binding_revision и объявленные фильтром зависимости от order_context. Для глубины это notional_quote и quote_asset, разрешённые для текущего инструмента. Q не читается из UI, глобальной переменной или неописанного внешнего профиля. Специализированный renderer регистрируется отдельно в UI; доменное определение не импортирует Qt.</w:t>
      </w:r>
      <w:commentRangeEnd w:id="8"/>
      <w:r>
        <w:rPr>
          <w:rStyle w:val="CommentReference"/>
        </w:rPr>
        <w:commentReference w:id="8"/>
      </w:r>
    </w:p>
    <w:p>
      <w:r>
        <w:t>Схема параметров поддерживает boolean, integer, decimal, enum, диапазон и duration, единицы, минимумы, максимумы, значения по умолчанию и подсказки. По этой схеме UI строит стандартную форму. Специализированный виджет допускается для сложного фильтра, но бизнес-расчёт остаётся независимым от него.</w:t>
      </w:r>
    </w:p>
    <w:p>
      <w:r>
        <w:t>Примеры будущих фильтров: глубина Ask, соотношение Bid и Ask, изменение оборота, волатильность и частота сделок. Эти названия не означают, что расчёты включены в первую поставку. Каждый новый фильтр должен определить формулу, единицы, окно, допустимую точность и поведение при неполных данных.</w:t>
      </w:r>
    </w:p>
    <w:p>
      <w:pPr>
        <w:pStyle w:val="Heading2"/>
      </w:pPr>
      <w:r>
        <w:t>8.2 Зависимости и повторное использование данных</w:t>
      </w:r>
    </w:p>
    <w:p>
      <w:r>
        <w:t>Фильтр объявляет нужные метрики и требования к ним: например, обе стороны одного снимка, непрерывный Bid до заданного процента либо хвост из N отдельных сделок. Планировщик объединяет совместимые запросы и выбирает провайдера с подходящими возможностями.</w:t>
      </w:r>
    </w:p>
    <w:p>
      <w:r>
        <w:t>Одна свежая выборка может обслужить несколько фильтров. Ключ кэша включает инструмент, provider_id, binding_id, binding_revision, logical_connection_key, network_route_id, source_epoch, сессию, тип данных и существенные параметры выборки; для приватных данных также access_profile_ref и версию учётных данных. Все сравнения выполняются по нормализованным точным идентификаторам. Значение от другого ключа или маршрута не подтверждает доступ текущего аккаунта. Изменение ширины диапазона или числа записей не должно выдавать ограниченный старый кэш за расширенные данные.</w:t>
      </w:r>
    </w:p>
    <w:p>
      <w:r>
        <w:t>Взаимные зависимости метрик разрешаются до запуска профиля. Цикл зависимостей или несовместимые единицы отклоняют профиль с понятной ошибкой. Исключение внутри отдельного фильтра превращается в UNKNOWN с кодом FILTER_ERROR и не завершает весь сканер.</w:t>
      </w:r>
    </w:p>
    <w:p>
      <w:commentRangeStart w:id="9"/>
      <w:r>
        <w:t>Для каждого сочетания инструмента, разрешённого контекста источника и типа данных Core выдаёт возрастающее request_generation независимо от параметров покрытия. Обычно допускается один незавершённый запрос этого сочетания. При повторе после timeout более ранняя операция может ещё выполняться, поэтому проверка поколения обязательна и в этом режиме. После принятия поколения g ответ с меньшим поколением не заменяет выбранную текущую выборку, итог или уведомление. Более старое состояние может оставаться только историческим. Порядок доставки и received_at не определяют новизну исходных данных.</w:t>
      </w:r>
      <w:commentRangeEnd w:id="9"/>
      <w:r>
        <w:rPr>
          <w:rStyle w:val="CommentReference"/>
        </w:rPr>
        <w:commentReference w:id="9"/>
      </w:r>
    </w:p>
    <w:p>
      <w:pPr>
        <w:pStyle w:val="Heading2"/>
      </w:pPr>
      <w:r>
        <w:t>8.3 Способ подключения расширений</w:t>
      </w:r>
    </w:p>
    <w:p>
      <w:r>
        <w:t>В первой версии реестры бирж, провайдеров и фильтров формируются из модулей, включённых в сборку. Установка стороннего кода из URL или JSON-профиля не поддерживается. Новая версия расширения поставляется с версией приложения или контролируемого пакета.</w:t>
      </w:r>
    </w:p>
    <w:p>
      <w:r>
        <w:t>Требование расширяемости считается выполненным, когда тестовый дополнительный фильтр и контрактный адаптер регистрируются без изменения существующих формул, структуры ScreeningResult и стандартного редактора параметров. Тестовый адаптер служит проверкой контракта и не объявляется поддержкой второй реальной биржи.</w:t>
      </w:r>
    </w:p>
    <w:p>
      <w:bookmarkStart w:id="9" w:name="section_9"/>
      <w:pPr>
        <w:pStyle w:val="Heading1"/>
      </w:pPr>
      <w:r>
        <w:t>9 Протокол между Client и Companion</w:t>
      </w:r>
      <w:bookmarkEnd w:id="9"/>
    </w:p>
    <w:p>
      <w:pPr>
        <w:pStyle w:val="Heading2"/>
      </w:pPr>
      <w:r>
        <w:t>9.1 Соединение и сопряжение</w:t>
      </w:r>
    </w:p>
    <w:p>
      <w:r>
        <w:t>Между процессами используется версионируемый WebSocket-протокол JSON. На одном Windows-компьютере допускается loopback-соединение с одноразово переданным токеном. Между Mac и VM используется TLS с закреплённым сертификатом Client и токеном конкретного Companion.</w:t>
      </w:r>
    </w:p>
    <w:p>
      <w:r>
        <w:t>Client создаёт пакет сопряжения: endpoint, fingerprint сертификата, короткоживущий одноразовый токен и срок действия. Пользователь переносит его в Companion через локальную форму или файл. После успешного обмена токен заменяется отдельным долгоживущим секретом соединения. Пакет и секрет не входят в профиль фильтров.</w:t>
      </w:r>
    </w:p>
    <w:p>
      <w:r>
        <w:t>Слушающий адрес Client ограничивается loopback либо выбранным виртуальным интерфейсом. Приложение не публикует MetaScalp API в Интернет. Изменение адреса, повторное сопряжение и отзыв доступа доступны в настройках подключения.</w:t>
      </w:r>
    </w:p>
    <w:p>
      <w:pPr>
        <w:pStyle w:val="Heading2"/>
      </w:pPr>
      <w:r>
        <w:t>9.2 Разрешённые сообщения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Тип</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Назначение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hello и welcome</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Версия протокола, идентичность процесса, согласование возможностей</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health и heartbeat</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Состояние Companion, терминала и логического подключения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connections.list</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Список доступных подключений с безопасными метаданными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instruments.list</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Метаданные инструментов выбранного подключения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terminal.targets.list и terminal.target.state</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Выбор и проверка уже существующей целевой панели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limit.pause и limit.paused</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Передача и подтверждение блокировки области лимита</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requests.quiesce и requests.quiesced</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Остановка старых операций и подтверждение невозможности будущего исполнения</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book.snapshot.request и response</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Коррелируемый снимок конкретной пары</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instrument.open</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Открытие выбранной пары по явному действию пользователя</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request.cancel</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Отмена устаревшего запроса, если операция ещё не началась</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error</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Типизированная ошибка без секретов</w:t>
            </w:r>
          </w:p>
        </w:tc>
      </w:tr>
    </w:tbl>
    <w:p>
      <w:pPr>
        <w:spacing w:after="20" w:before="0" w:line="96" w:lineRule="auto"/>
      </w:pPr>
      <w:r>
        <w:rPr>
          <w:sz w:val="6"/>
        </w:rPr>
      </w:r>
    </w:p>
    <w:p>
      <w:r>
        <w:t>Имена выше принадлежат протоколу скринера и не являются обещанием одноимённых методов MetaScalp SDK. Gateway выполняет проверенное сопоставление с доступными методами установленной версии.</w:t>
      </w:r>
    </w:p>
    <w:p>
      <w:pPr>
        <w:pStyle w:val="Heading2"/>
      </w:pPr>
      <w:r>
        <w:t>9.3 Конверт сообщения</w:t>
      </w:r>
    </w:p>
    <w:p>
      <w:r>
        <w:t>Обязательные поля после согласования: protocol_version, message_type, session_id, message_id, seq, payload. Hello использует session_id null и seq 0; Client выдаёт новый session_id в welcome. После этого каждая сторона ведёт собственный возрастающий seq, начиная с 1. Ответ содержит request_id. Запрос данных содержит instrument_key, logical_connection_key, profile_id, config_revision, binding_id, binding_revision, source_epoch, request_generation, относительный timeout и параметры выборки. Биржевое чтение дополнительно содержит одноразовый permit_id, limit_scope_id, limit_epoch и зарезервированный вес. Ответ повторяет идентичность запроса и разрешённого источника; при ошибке до отправки явно сообщает not_dispatched. Денежные поля payload представлены строками. Повторное исполнение permit_id запрещено.</w:t>
      </w:r>
    </w:p>
    <w:p>
      <w:r>
        <w:t>source_epoch обозначает поколение наблюдаемого контекста источника. Он меняется после обнаруженного переподключения, изменения сопоставления, потери транспорта к MetaScalp или утраты непрерывности наблюдения. Companion опрашивает локальное состояние используемых подключений каждые 2 секунды; после 6 секунд без достоверного состояния поколение закрывается. Эти локальные опросы не считаются биржевыми чтениями, пока маршрут не доказывает обратное.</w:t>
      </w:r>
    </w:p>
    <w:p>
      <w:r>
        <w:t>SDK не предоставляет подтверждённой гарантии сообщения о каждом кратком внутреннем reconnect биржи. source_epoch не используется как доказательство такой наблюдаемости. Свежесть отдельного REST-снимка проверяется по контракту запроса. Выборки, кэш и возможности привязаны к logical_connection_key и source_epoch; изменение одного подключения не аннулирует независимый источник другой биржи.</w:t>
      </w:r>
    </w:p>
    <w:p>
      <w:r>
        <w:t>Sequence seq обнаруживает пропуск в собственном канале своего направления, но не доказывает отсутствие потерь между биржей и MetaScalp. Для upstream-последовательности используются отдельные поля с собственной подтверждённой семантикой. Сообщение старой сессии отклоняется; неожиданный пропуск или повтор требует восстановления канала. Дедупликация instrument.open по message_id действует в текущей сессии.</w:t>
      </w:r>
    </w:p>
    <w:p>
      <w:r>
        <w:t>Client контролирует окончательный deadline на собственных monotonic-часах и отвергает опоздавший результат. Companion отсчитывает переданный timeout с момента собственного получения и ограничивает им немедленно начатый запрос; ожидающая очередь биржевых чтений находится только в Core. Это локальный бюджет выполнения, а не одинаковый абсолютный deadline на двух машинах. Отмена начавшегося чтения выполняется по возможности; поздний ответ не восстанавливает отменённый контекст.</w:t>
      </w:r>
    </w:p>
    <w:p>
      <w:r>
        <w:t>Граница максимального сообщения по умолчанию — 16 MiB, число одновременных биржевых чтений Companion — 4. Heartbeat, limit.pause, requests.quiesce и ответы на них обрабатываются вне этих слотов и не ждут завершения зависших чтений. Эти значения являются защитными настройками приложения и проверяются на снимках с максимальной глубиной. Превышение возвращает явную ошибку; усечение стакана без признака неполноты запрещено.</w:t>
      </w:r>
    </w:p>
    <w:p>
      <w:pPr>
        <w:pStyle w:val="Heading2"/>
      </w:pPr>
      <w:r>
        <w:t>9.4 Ошибки и повторение</w:t>
      </w:r>
    </w:p>
    <w:p>
      <w:r>
        <w:t>Классы ошибок: AUTH_REQUIRED, PROTOCOL_INCOMPATIBLE, CONNECTION_MISSING, CONNECTION_NOT_READY, CONNECTION_AMBIGUOUS, TARGET_UNAVAILABLE, UNSUPPORTED_CAPABILITY, RATE_LIMITED, BUSY, TIMEOUT, INVALID_DATA, STALE_SESSION, BACKPRESSURE и INTERNAL_ERROR. UI показывает действие для восстановления, а журнал сохраняет request_id и безопасные технические детали.</w:t>
      </w:r>
    </w:p>
    <w:p>
      <w:r>
        <w:t>Запросы чтения можно повторять с новым request_id. instrument.open выполняется не более одного раза на message_id и автоматически не повторяется после неоднозначного разрыва связи. Произвольные URL, HTTP-методы, команды размещения или отмены ордеров через Companion не принимаются.</w:t>
      </w:r>
    </w:p>
    <w:p>
      <w:bookmarkStart w:id="10" w:name="section_10"/>
      <w:pPr>
        <w:pStyle w:val="Heading1"/>
      </w:pPr>
      <w:r>
        <w:t>10 Свежесть и согласованность</w:t>
      </w:r>
      <w:bookmarkEnd w:id="10"/>
    </w:p>
    <w:p>
      <w:pPr>
        <w:pStyle w:val="Heading2"/>
      </w:pPr>
      <w:r>
        <w:t>10.1 Время получения</w:t>
      </w:r>
    </w:p>
    <w:p>
      <w:r>
        <w:t>Для каждого запроса Client записывает собственные monotonic-времена начала и окончания. Если контракт источника гарантирует создание снимка после начала запроса, время от начала запроса до текущей оценки является верхней оценкой возраста снимка. Это учитывает очередь, получение и доставку без вычитания monotonic-часов двух компьютеров.</w:t>
      </w:r>
    </w:p>
    <w:p>
      <w:r>
        <w:t>Для кэшированного ответа время запроса не доказывает свежесть рынка. Отдельно хранятся received_age, возраст подтверждённого состояния source_age и свойство fresh_on_request. При отсутствии timestamp или иной гарантии свежести адаптер не выставляет source_age равным нулю. Успех heartbeat также не обновляет возраст рыночной выборки.</w:t>
      </w:r>
    </w:p>
    <w:p>
      <w:r>
        <w:t>UTC-время используется для отображения и хранения. Для окна сделок ядро оценивает смещение времени биржи через запрос time и сохраняет погрешность, учитывающую задержку. MEXC предоставляет serverTime отдельным endpoint. [S16]</w:t>
      </w:r>
    </w:p>
    <w:p>
      <w:r>
        <w:t>После сна, скачка настенных часов или смены сетевого маршрута старое смещение времени аннулируется. Пограничные временные проверки остаются UNKNOWN до восстановления достаточной точности.</w:t>
      </w:r>
    </w:p>
    <w:p>
      <w:pPr>
        <w:pStyle w:val="Heading2"/>
      </w:pPr>
      <w:r>
        <w:t>10.2 Исходные интервалы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Тип данных</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Целевой интервал запроса</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Максимальный возраст для положительного результата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и публичные разрешения</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120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120 секунд с момента запроса плюс контроль периода источника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Стакан активных кандидатов</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5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Последние N сделок активных кандидатов</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5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10 секунд и более раннее истечение доказательства по окну</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Права собственного ключа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120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Синхронизация времени</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30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60 секунд</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Heartbeat 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 секунды</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Разрыв считается обнаруженным после 6 секунд без heartbeat</w:t>
            </w:r>
          </w:p>
        </w:tc>
      </w:tr>
    </w:tbl>
    <w:p>
      <w:pPr>
        <w:spacing w:after="20" w:before="0" w:line="96" w:lineRule="auto"/>
      </w:pPr>
      <w:r>
        <w:rPr>
          <w:sz w:val="6"/>
        </w:rPr>
      </w:r>
    </w:p>
    <w:p>
      <w:r>
        <w:t>Пятиминутная дискретность статистики оборота — свойство источника и показывается отдельно от возраста HTTP-ответа. Если поставщик сообщает достоверные границы окна, проверяется также их допустимая давность; новая загрузка старого ответа не делает статистику актуальной.</w:t>
      </w:r>
    </w:p>
    <w:p>
      <w:r>
        <w:t>Интервалы редактируются в расширенных настройках в пределах возможностей адаптера. Настроенные интервалы и TTL должны быть конечными положительными значениями в пределах схемы адаптера. TTL не может быть меньше настроенного интервала опроса, а TTL активности — больше W. Изменение W, интервала и TTL проверяется атомарно для включённых зависимостей; несовместимый набор не применяется. Увеличение TTL явно меняет допустимый возраст результата и сохраняется в ревизии профиля. Фактический интервал при нехватке лимитов показывается отдельно от желаемого.</w:t>
      </w:r>
    </w:p>
    <w:p>
      <w:pPr>
        <w:pStyle w:val="Heading2"/>
      </w:pPr>
      <w:r>
        <w:t>10.3 Согласованная оценка</w:t>
      </w:r>
    </w:p>
    <w:p>
      <w:r>
        <w:t>Оценка строки использует одну ревизию профиля и набор допустимых свежих выборок. Bid, Ask и глубина берутся из одного снимка; оборот и сделки имеют собственные времена. Снимки разных типов не представляются как одновременный атомарный снимок всей биржи.</w:t>
      </w:r>
    </w:p>
    <w:p>
      <w:r>
        <w:t>При истечении свежести зависимый результат сразу переходит в UNKNOWN, даже если сеть ещё считается подключённой. Последнее значение можно оставить серым с возрастом и причиной. Для активных уведомлений устаревшие значения не используются.</w:t>
      </w:r>
    </w:p>
    <w:p>
      <w:bookmarkStart w:id="11" w:name="section_11"/>
      <w:pPr>
        <w:pStyle w:val="Heading1"/>
      </w:pPr>
      <w:r>
        <w:t>11 Планировщик и ограничения нагрузки</w:t>
      </w:r>
      <w:bookmarkEnd w:id="11"/>
    </w:p>
    <w:p>
      <w:pPr>
        <w:pStyle w:val="Heading2"/>
      </w:pPr>
      <w:r>
        <w:t>11.1 Последовательность отбора</w:t>
      </w:r>
    </w:p>
    <w:p>
      <w:r>
        <w:t>Сначала загружается каталог, а затем данные включённых фильтров, пригодных для дешёвой предварительной проверки: публичный API-статус и оборот. Для прошедших включённые предварительные условия загружаются снимки стакана и сделки. После изменения профиля очередь строится заново из актуальных зависимостей.</w:t>
      </w:r>
    </w:p>
    <w:p>
      <w:r>
        <w:t>Выключенное условие не может исключать пару на предварительном этапе. В частности, при выключенном API-фильтре список defaultSymbols не используется как скрытое ограничение каталога, а при выключенном обороте его прежний диапазон не применяется. Независимые границы universe — выбранная биржа, Spot, валюта и явные списки пользователя — сохраняются.</w:t>
      </w:r>
    </w:p>
    <w:p>
      <w:r>
        <w:t>Показатели встроенного скринера могут использоваться как подсказка приоритета только после проверки соответствия. Неэквивалентный Spread, календарный объём или агрегированный счётчик не должны давать окончательный FAIL и исключать подходящую пару из полного обхода.</w:t>
      </w:r>
    </w:p>
    <w:p>
      <w:r>
        <w:t>Непроверенные пары сохраняются в состоянии «Ожидает проверки». Интерфейс показывает число инструментов в каталоге, проверенных на первом этапе, глубоко проверенных, соответствующих профилю и ожидающих очереди. Отсутствие строки среди подтверждённых не означает, что пара была проверена и отвергнута.</w:t>
      </w:r>
    </w:p>
    <w:p>
      <w:pPr>
        <w:pStyle w:val="Heading2"/>
      </w:pPr>
      <w:r>
        <w:t>11.2 Бюджет запросов</w:t>
      </w:r>
    </w:p>
    <w:p>
      <w:r>
        <w:t>Core владеет единым бюджетом своих прямых запросов и инициированных им запросов Companion к той же бирже. Стоимость операций и scope лимита хранятся в версионированной конфигурации адаптера. Для общей NAT-сети консервативно предполагается общий IP-бюджет, пока не доказано иное.</w:t>
      </w:r>
    </w:p>
    <w:p>
      <w:commentRangeStart w:id="10"/>
      <w:r>
        <w:t>Core хранит единственную ожидающую очередь биржевых чтений. Companion либо начинает разрешённую операцию в свободном слоте после проверки текущих session_id, source_epoch и limit_epoch, либо отвечает BUSY/not_dispatched. Собственной отложенной очереди таких чтений у него нет. Одноразовый permit_id нельзя использовать для повторной попытки.</w:t>
      </w:r>
      <w:commentRangeEnd w:id="10"/>
      <w:r>
        <w:rPr>
          <w:rStyle w:val="CommentReference"/>
        </w:rPr>
        <w:commentReference w:id="10"/>
      </w:r>
    </w:p>
    <w:p>
      <w:r>
        <w:t>Core резервирует вес до передачи операции. Для удалённого чтения резерв удерживается до получения завершения, а затем ещё в течение полного окна ограничения на monotonic-часах Client. Подтверждённый not_dispatched позволяет освободить резерв сразу. Timeout, отмена ожидания и разрыв связи не доказывают отсутствия запроса и резерв не возвращают. При неоднозначном исходе резерв сохраняется до requests.quiesced, подтверждающего, что старые операции больше не способны начать биржевой запрос, затем ещё на полное окно. Неопределённость уменьшает доступный бюджет, а не создаёт свободную квоту.</w:t>
      </w:r>
    </w:p>
    <w:p>
      <w:r>
        <w:t>Ответ requests.quiesced перечисляет конкретные permit_id с доказанным завершением или отсутствием отправки и отдельно unresolved_permit_ids. Отмена asyncio-задачи, закрытие HTTP-соединения и перезапуск Companion не подтверждают завершение уже переданного MetaScalp запроса. Если судьба такой операции неизвестна, её резерв сохраняется. Неперечисленные разрешения также остаются неразрешёнными. Запрос requests.quiesce сам по себе ничего не освобождает.</w:t>
      </w:r>
    </w:p>
    <w:p>
      <w:r>
        <w:t>Резервы и блокировки области фиксируются в локальном журнале до отправки операции. После перезапуска Core не забывает неразрешённые permit_id: восстанавливает их, запрашивает подтверждение завершения и отсчитывает необходимое окно заново на новых monotonic-часах. Этот журнал не содержит секретов и не удаляется обычной очисткой истории до разрешения операций.</w:t>
      </w:r>
    </w:p>
    <w:p>
      <w:r>
        <w:t>Тот же общий реестр учитывает прямые запросы; для них локально известен момент отправки. Неизвестная стоимость SDK-метода требует квалификации или обоснованной верхней оценки. Каждый повтор получает отдельное разрешение. Внутренняя нагрузка самого терминала не считается полностью наблюдаемой. Эта консервативная схема может снижать фактическую частоту, но не освобождает вес только из-за задержки ответа.</w:t>
      </w:r>
    </w:p>
    <w:p>
      <w:r>
        <w:t>На дату спецификации MEXC описывает независимые лимиты 300 единиц веса за 10 секунд для IP и 500 за 10 секунд для UID. Область берётся из конкретной операции, а не только из наличия ключа. Начальный рабочий IP-бюджет приложения — 200 единиц за любое скользящее окно 10 секунд; остаток до биржевого лимита резервируется для внешней нагрузки. При обнаруженных ограничениях рабочий бюджет снижается. [S19]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Операция MEXC</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Вес IP в исходной конфигурации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exchangeInfo</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25</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ticker/24hr</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25</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depth</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3</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trades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5</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defaultSymbols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time</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account</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10</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selfSymbols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apiKeyInfo</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w:t>
            </w:r>
          </w:p>
        </w:tc>
      </w:tr>
    </w:tbl>
    <w:p>
      <w:pPr>
        <w:spacing w:after="20" w:before="0" w:line="96" w:lineRule="auto"/>
      </w:pPr>
      <w:r>
        <w:rPr>
          <w:sz w:val="6"/>
        </w:rPr>
      </w:r>
    </w:p>
    <w:p>
      <w:r>
        <w:t>Значения фиксируются по документации endpoints. Стоимость MetaScalp snapshot подтверждается отдельно: равенство прямому depth не предполагается без проверки маршрута. Ограничитель окна обязателен независимо от числа параллельных запросов. [S3–S9, S15, S16]</w:t>
      </w:r>
    </w:p>
    <w:p>
      <w:r>
        <w:t>Начальная параллельность глубоких чтений — не более 4. Желаемый набор регулярно обновляемых пар — до 10, но фактический набор и частота определяются бюджетом после учёта служебных запросов и фонового обхода. Стенд 10 пар раз в 5 секунд в разделе 17 относится к воспроизведению записи; такая же скорость на живой бирже не гарантируется.</w:t>
      </w:r>
    </w:p>
    <w:p>
      <w:r>
        <w:t>Единица справедливости — допуск одной пары к циклу глубоких запросов, нужных включённым фильтрам. При наличии постоянно непустой фоновой очереди не менее 5 из каждых 20 допусков выделяются ещё не проверенным или дольше всего не проверенным кандидатам; отмена до начала цикла не считается допуском. Это приоритет очереди, а не дополнительная квота поверх биржевого бюджета. Один цикл использует только необходимые операции. При нехватке веса планировщик увеличивает фактический интервал регулярного обновления, сохраняя обход; это видно в UI.</w:t>
      </w:r>
    </w:p>
    <w:p>
      <w:r>
        <w:t>Даже при условной цене снимка 3 и сделок 5 десять регулярно обновляемых пар за 5 секунд расходуют 160 весовых единиц за 10 секунд. Если они должны составлять только 75 процентов полных циклов, глубокая нагрузка вырастает до 213,33 ещё без служебных запросов. Поэтому бюджет 200 нельзя одновременно трактовать как гарантию этой частоты и дополнительного фонового обхода. Реальная стоимость SDK и консервативный резерв могут увеличить задержку. Закрепление не отменяет справедливость и лимиты. Пауза прекращает новые допуски; уже отправленные запросы сохраняют учтённый вес.</w:t>
      </w:r>
    </w:p>
    <w:p>
      <w:pPr>
        <w:pStyle w:val="Heading2"/>
      </w:pPr>
      <w:r>
        <w:t>11.3 Перегрузка и восстановление</w:t>
      </w:r>
    </w:p>
    <w:p>
      <w:r>
        <w:t>При обнаружении 429 или 418 Core прекращает выдавать новые разрешения затронутой области, включая фоновые операции и Companion. limit.pause передаёт limit_scope_id, новое limit_epoch и оставшееся минимальное ожидание; Companion отменяет ещё не начатые операции области и отвечает limit.paused. Более старые разрешения после этого недействительны. При обнаружении ограничения самим Companion он блокирует область локально до отправки ошибки Core. Уже начатый до обнаружения запрос может завершиться и не считается нарушением запрета новых операций.</w:t>
      </w:r>
    </w:p>
    <w:p>
      <w:r>
        <w:t>Минимальное ожидание на стороне Companion отсчитывается после получения сообщения, поэтому сетевой перенос может удлинить паузу, но не сокращает её. Core возобновляет выдачу разрешений после собственного deadline и подтверждения применённого limit_epoch; Companion дополнительно проверяет свой срок. Retry-After задаёт минимум, jitter не может его сократить. При отсутствии заголовка используется консервативная увеличивающаяся задержка. MEXC требует остановки запросов после 429 и описывает Retry-After для 429 и 418. [S19]</w:t>
      </w:r>
    </w:p>
    <w:p>
      <w:r>
        <w:t>Очередь ограничена; отменённые и устаревшие запросы удаляются. Приложение показывает «Ограничение частоты», длительность обхода и число ожидающих пар. Если отдельная очередь контрольных событий переполнена, соединение закрывается с причиной BACKPRESSURE и зависимые результаты аннулируются. Молчаливое удаление события смены сессии или профиля запрещено.</w:t>
      </w:r>
    </w:p>
    <w:p>
      <w:r>
        <w:t>Сохранение прежнего зелёного статуса за пределами TTL ради красивой таблицы запрещено. Снижение частоты не должно выглядеть как продолжающийся мониторинг с прежней скоростью. Ограничения одной биржи не должны останавливать независимый адаптер другой биржи.</w:t>
      </w:r>
    </w:p>
    <w:p>
      <w:bookmarkStart w:id="12" w:name="section_12"/>
      <w:pPr>
        <w:pStyle w:val="Heading1"/>
      </w:pPr>
      <w:r>
        <w:t>12 Состояния приложения и восстановление</w:t>
      </w:r>
      <w:bookmarkEnd w:id="12"/>
    </w:p>
    <w:p>
      <w:r>
        <w:t>Состояния соединения: DISCONNECTED, CONNECTING, AUTHENTICATING, DISCOVERING, READY, DEGRADED и RECONNECTING. Состояния сканирования: STOPPED, STARTING, RUNNING, PAUSED и STOPPING. Состояние пары не подменяется общим состоянием сети.</w:t>
      </w:r>
    </w:p>
    <w:p>
      <w:r>
        <w:t>При старте приложение загружает последний профиль, показывает сохранённые строки как исторические и устанавливает подключения. Актуальный PASS появляется только после проверки необходимых данных. Время прогрева не задаётся фиктивной фиксированной паузой: оно определяется поступлением доказательств.</w:t>
      </w:r>
    </w:p>
    <w:p>
      <w:r>
        <w:t>При разрыве Companion, паузе VM или перезапуске MetaScalp затронутая сессия либо source_epoch закрывается, зависимые результаты становятся UNKNOWN, активные подтверждения аннулируются. После восстановления выполняются новое согласование возможностей, повторное сопоставление логического подключения и получение свежих снимков. Данные старого поколения не оживают автоматически.</w:t>
      </w:r>
    </w:p>
    <w:p>
      <w:r>
        <w:t>Сон Mac обрабатывается явно: после resume либо обнаружения длительной остановки цикла транспортная сессия и прежние подтверждения сбрасываются до обработки накопленных сообщений. Затем выполняются новое согласование и синхронизация времени. Старый сетевой буфер не может вернуть прежний PASS.</w:t>
      </w:r>
    </w:p>
    <w:p>
      <w:r>
        <w:t>Пауза сканирования прекращает новые биржевые запросы и уведомления. Строки продолжают стареть и переходят в UNKNOWN по TTL. При возобновлении планировщик получает актуальные данные в обычном порядке.</w:t>
      </w:r>
    </w:p>
    <w:p>
      <w:r>
        <w:t>Если включён прямой резервный источник, разрыв MetaScalp может оставить часть рыночных расчётов работающей с явной меткой провайдера. Открытие пары в терминале остаётся недоступным до восстановления терминала. В исходном режиме без резервного снимка потеря MetaScalp делает спред и глубину UNKNOWN.</w:t>
      </w:r>
    </w:p>
    <w:p>
      <w:bookmarkStart w:id="13" w:name="section_13"/>
      <w:pPr>
        <w:pStyle w:val="Heading1"/>
      </w:pPr>
      <w:r>
        <w:t>13 Пользовательский интерфейс</w:t>
      </w:r>
      <w:bookmarkEnd w:id="13"/>
    </w:p>
    <w:p>
      <w:pPr>
        <w:pStyle w:val="Heading2"/>
      </w:pPr>
      <w:r>
        <w:t>13.1 Первый запуск</w:t>
      </w:r>
    </w:p>
    <w:p>
      <w:r>
        <w:t>Мастер предлагает режим Windows либо macOS с Companion в VM, помогает подключить терминал и выбрать точное логическое соединение. Затем пользователь выбирает шаблон, вводит размер заявки Q, если он нужен включённым фильтрам, и запускает проверку возможностей. При отключении всех зависимых от Q условий его отсутствие не мешает запуску.</w:t>
      </w:r>
    </w:p>
    <w:p>
      <w:r>
        <w:t>Без API-ключа доступен публичный режим. При выборе режима собственного ключа мастер показывает, какой профиль доступа будет проверяться и откуда выполняются запросы. Ввод секретов не является обязательным условием знакомства с интерфейсом и публичного поиска.</w:t>
      </w:r>
    </w:p>
    <w:p>
      <w:pPr>
        <w:pStyle w:val="Heading2"/>
      </w:pPr>
      <w:r>
        <w:t>13.2 Основная таблица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Колонка</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Содержимое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Биржа и рынок</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Например, MEXC Spot</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Пара</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Base, Quote и точный биржевой символ</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Результат</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Соответствует, не соответствует, недостаточно данных</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Значение, валюта, период</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Спред</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Процент по текущему снимку</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Глубина Bid</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Сумма, процент зоны, признак нижней оценки</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Покрытие заявки</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 / Q и требуемый K</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Например, ≥ 20 за 5 минут или подтверждённое меньше порога</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API-доступ</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Рынок или мой ключ, разрешённое направление</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Возраст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Давность критичных данных и последней полной оценки</w:t>
            </w:r>
          </w:p>
        </w:tc>
      </w:tr>
    </w:tbl>
    <w:p>
      <w:pPr>
        <w:spacing w:after="20" w:before="0" w:line="96" w:lineRule="auto"/>
      </w:pPr>
      <w:r>
        <w:rPr>
          <w:sz w:val="6"/>
        </w:rPr>
      </w:r>
    </w:p>
    <w:p>
      <w:r>
        <w:t>Над таблицей находятся профиль и ревизия, Start, Pause, Stop, поиск, итоговый статус источников и прогресс обхода. Поддерживаются сортировка, выбор колонок, изменение ширины, закрепление и исключение пары. Исключение меняет черновик профиля и вступает в силу после «Применить». При обновлении сохраняются выделение, прокрутка и начатое пользователем действие.</w:t>
      </w:r>
    </w:p>
    <w:p>
      <w:r>
        <w:t>Фильтры представления: соответствуют профилю, все проверенные, недостаточно данных и ожидают проверки. UI не кодирует состояние только цветом: рядом присутствуют текст и значок. Тема следует системной настройке, с возможностью выбрать светлую или тёмную.</w:t>
      </w:r>
    </w:p>
    <w:p>
      <w:pPr>
        <w:pStyle w:val="Heading2"/>
      </w:pPr>
      <w:r>
        <w:t>13.3 Карточка пары</w:t>
      </w:r>
    </w:p>
    <w:p>
      <w:r>
        <w:t>Карточка показывает все включённые и выключенные условия, текущие параметры, значения, причины, источник и время каждой выборки. Для глубины видны граница диапазона, покрытие и использованные уровни; для активности — режим «достаточно для порога» либо точный счётчик, если такой источник когда-либо подключён.</w:t>
      </w:r>
    </w:p>
    <w:p>
      <w:r>
        <w:t>Действия: открыть в MetaScalp, скопировать символ, закрепить, исключить и экспортировать доказательства текущей оценки. Открытие выполняется только по явному нажатию или горячей клавише с видимой выбранной строкой. Недоступная интеграция объясняется рядом с кнопкой.</w:t>
      </w:r>
    </w:p>
    <w:p>
      <w:pPr>
        <w:pStyle w:val="Heading2"/>
      </w:pPr>
      <w:r>
        <w:t>13.4 Редактор профиля</w:t>
      </w:r>
    </w:p>
    <w:p>
      <w:r>
        <w:t>Каждый фильтр имеет переключатель, название, поля, единицы и короткое объяснение. Для активности доступны пресеты 1, 5 и 15 минут и ручное значение; для остальных параметров — точный числовой ввод. Поддерживаются десятичная точка и запятая при вводе, с однозначной нормализацией.</w:t>
      </w:r>
    </w:p>
    <w:p>
      <w:r>
        <w:t>Форма показывает несохранённые изменения, позволяет отменить их, восстановить шаблон и применить весь набор. Изменение фильтра не должно незаметно запускать дополнительные приватные запросы. Переключение на проверку собственного ключа требует выбора существующего профиля доступа либо его настройки.</w:t>
      </w:r>
    </w:p>
    <w:p>
      <w:pPr>
        <w:pStyle w:val="Heading2"/>
      </w:pPr>
      <w:r>
        <w:t>13.5 Уведомления</w:t>
      </w:r>
    </w:p>
    <w:p>
      <w:r>
        <w:t>Локальные уведомления по умолчанию выключены. После включения они доступны только при переходе в PASS по активному профилю. Повторное уведомление той же пары ограничено интервалом 60 секунд; интервал настраивается. По желанию включаются звук и оповещение о потере связи.</w:t>
      </w:r>
    </w:p>
    <w:p>
      <w:commentRangeStart w:id="11"/>
      <w:r>
        <w:t>Для подавления одиночного всплеска доступна настройка двух подтверждений; она применяется только к уведомлению. Повторный evaluate того же доказательства не увеличивает счётчик. Второе подтверждение требует нового цикла с новыми sample_id всех включённых быстро обновляемых зависимостей — стакана и сделок. Медленные выборки можно повторно использовать в пределах TTL. Если быстрых зависимостей нет, требуется хотя бы одна новая использованная выборка. Обновление только API-статуса не подтверждает повторно всплеск старого стакана.</w:t>
      </w:r>
      <w:commentRangeEnd w:id="11"/>
      <w:r>
        <w:rPr>
          <w:rStyle w:val="CommentReference"/>
        </w:rPr>
        <w:commentReference w:id="11"/>
      </w:r>
    </w:p>
    <w:p>
      <w:r>
        <w:t>Счётчик привязан к инструменту, profile_id/config_revision, binding_id/binding_revision и поколениям источников. Смена контекста или утрата PASS сбрасывает его. Cooldown уведомления учитывает profile_id, binding_id и инструмент и не обнуляется от повторного пересчёта. После новой ревизии профиля уведомление о первоначальном заполнении отключено по умолчанию и включается отдельной настройкой.</w:t>
      </w:r>
    </w:p>
    <w:p>
      <w:r>
        <w:t>Отправка в Telegram, email и другие внешние каналы относится к последующему расширению уведомлений. Первая версия сохраняет события локально.</w:t>
      </w:r>
    </w:p>
    <w:p>
      <w:bookmarkStart w:id="14" w:name="section_14"/>
      <w:pPr>
        <w:pStyle w:val="Heading1"/>
      </w:pPr>
      <w:r>
        <w:t>14 Хранение и экспорт</w:t>
      </w:r>
      <w:bookmarkEnd w:id="14"/>
    </w:p>
    <w:p>
      <w:r>
        <w:t>Профили, ревизии, подключения без секретов, журнал переходов и доказательства выбранных оценок хранятся локально в SQLite. Место хранения выбирается через стандартный каталог данных приложения для каждой ОС. Raw-потоки всего рынка постоянно на диск не записываются.</w:t>
      </w:r>
    </w:p>
    <w:p>
      <w:r>
        <w:t>Таблицы логической модели: profiles, profile_revisions, connections, instrument_catalog, screening_events и evidence. Событие содержит снимок параметров либо ссылку на неизменяемую ревизию. Изменение текущего профиля не меняет объяснение старого события.</w:t>
      </w:r>
    </w:p>
    <w:p>
      <w:r>
        <w:t>По умолчанию события и доказательства хранятся 7 дней с общим ограничением 1 GiB. Размер имеет приоритет над сроком. Сначала удаляются старые доказательства, затем самые старые события, если это необходимо. Событие с удалёнными подробностями имеет признак unavailable. Очистка не затрагивает профили и текущие настройки. Экспортированные пользователем файлы автоматически не удаляются.</w:t>
      </w:r>
    </w:p>
    <w:p>
      <w:r>
        <w:t>Экспорт CSV содержит текущие строки, состояния всех фильтров, параметры, единицы, область API-проверки, время, источник и признаки нижних оценок. Экспорт JSON профиля содержит только настройки. Экспорт JSON доказательства содержит использованные выборки, точные параметры, безопасный снимок разрешённых привязок, версию фильтра, EvaluationContext и достаточно данных для воспроизводимого пересчёта без ключей. Для аккаунтных проверок экспортируются только нормализованные факты о правах и локальная обезличенная идентичность; полный ответ с балансами, ключом и IP-списком не сохраняется.</w:t>
      </w:r>
    </w:p>
    <w:p>
      <w:r>
        <w:t>При старте после сбоя база проверяется, миграции выполняются транзакционно. Перед изменением схемы создаётся резервная копия. Дамп диагностики исключает секреты, токены, подписи запросов, полные IP-списки и необязательные сведения аккаунта.</w:t>
      </w:r>
    </w:p>
    <w:p>
      <w:bookmarkStart w:id="15" w:name="section_15"/>
      <w:pPr>
        <w:pStyle w:val="Heading1"/>
      </w:pPr>
      <w:r>
        <w:t>15 Доступ и безопасные границы интеграции</w:t>
      </w:r>
      <w:bookmarkEnd w:id="15"/>
    </w:p>
    <w:p>
      <w:r>
        <w:t>Секреты сопряжения и необязательные API-ключи хранятся в защищённом хранилище ОС. При недоступности такого хранилища приложение не сохраняет секрет в открытом JSON; допускается режим только на время сессии. Обращения к API используют явно выбранный credential_ref.</w:t>
      </w:r>
    </w:p>
    <w:p>
      <w:r>
        <w:t>Подтверждение чужого ключа через сведения, полученные отдельным read-ключом, не допускается без установленной связи между ними. Скринер не извлекает ключи из внутреннего хранилища MetaScalp и не передаёт их по протоколу Companion.</w:t>
      </w:r>
    </w:p>
    <w:p>
      <w:r>
        <w:t>Все команды Companion проходят allowlist, проверку схемы, точного подключения и инструмента. Терминал может предоставлять более широкий API, чем нужен продукт; Gateway открывает только предусмотренные операции чтения и открытия пары. Ошибки протокола и недействительный токен закрывают соответствующую сессию.</w:t>
      </w:r>
    </w:p>
    <w:p>
      <w:r>
        <w:t>Телеметрия наружу по умолчанию выключена. Экспорт диагностического файла — действие пользователя. Установщик не меняет сетевой режим VM и не открывает произвольные входящие порты без необходимости конкретного выбранного подключения.</w:t>
      </w:r>
    </w:p>
    <w:p>
      <w:bookmarkStart w:id="16" w:name="section_16"/>
      <w:pPr>
        <w:pStyle w:val="Heading1"/>
      </w:pPr>
      <w:r>
        <w:t>16 Сборка и сопровождение</w:t>
      </w:r>
      <w:bookmarkEnd w:id="16"/>
    </w:p>
    <w:p>
      <w:r>
        <w:t>В репозитории разделяются доменные контракты, ядро, фильтры, адаптеры, Companion, UI, тесты и документация. Изоляция реализуется границами Python-пакетов и интерфейсов, без обязательного создания большого числа отдельных репозиториев.</w:t>
      </w:r>
    </w:p>
    <w:p>
      <w:r>
        <w:t>Зависимости фиксируются lock-файлом. Release manifest содержит версию приложения, Python, PySide6, SDK, commit адаптеров, версию протокола и схем профилей. Сборки Windows и macOS создаются и проверяются на соответствующих платформах. Python и необходимые зависимости входят в пакет, пользователь не устанавливает их вручную.</w:t>
      </w:r>
    </w:p>
    <w:p>
      <w:r>
        <w:t>Поставляются установочный пакет Windows с Client и Companion, приложение macOS и отдельный пакет Companion для гостевой Windows. Для публичного распространения сборки проходят штатные процедуры подписи платформы; фактическая готовность подписи фиксируется в выпуске. Автоматическое обновление не входит в первую версию.</w:t>
      </w:r>
    </w:p>
    <w:p>
      <w:r>
        <w:t>Документация содержит установку, сопряжение, запуск без ключа, работу с профилями, устранение неисправностей, описание данных и руководство по добавлению адаптера и фильтра. Поставка включает перечень лицензий сторонних зависимостей. Собственный код должен оставаться доступным для сопровождения и расширения; публикация репозитория является отдельным организационным решением.</w:t>
      </w:r>
    </w:p>
    <w:p>
      <w:bookmarkStart w:id="17" w:name="section_17"/>
      <w:pPr>
        <w:pStyle w:val="Heading1"/>
      </w:pPr>
      <w:r>
        <w:t>17 Требования к производительности и наблюдаемости</w:t>
      </w:r>
      <w:bookmarkEnd w:id="17"/>
    </w:p>
    <w:p>
      <w:pPr>
        <w:pStyle w:val="Heading2"/>
      </w:pPr>
      <w:r>
        <w:t>17.1 Воспроизводимый профиль испытаний</w:t>
      </w:r>
    </w:p>
    <w:p>
      <w:r>
        <w:t>Базовый стенд обрабатывает каталог из 1500 инструментов, очередь из 100 кандидатов, активное глубокое чтение 10 пар и до 5000 уровней на сторону одного снимка. Числа являются испытательными параметрами и не утверждают фактическое число пар MEXC.</w:t>
      </w:r>
    </w:p>
    <w:p>
      <w:r>
        <w:t>Стенд включает воспроизводимые записи данных и отдельный прогон с живым источником. Для воспроизведения без обращений к бирже фиксируются запись и темп: снимок и пакет сделок каждой из 10 активных пар раз в 5 секунд, таблица до 1500 строк, прогрев 5 минут и измерение 30 минут. В отчёте указываются CPU, RAM, ОС, MetaScalp, VM, её ресурсы, профиль и фактическая частота запросов.</w:t>
      </w:r>
    </w:p>
    <w:p>
      <w:pPr>
        <w:pStyle w:val="Heading2"/>
      </w:pPr>
      <w:r>
        <w:t>17.2 Цели приёмки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Показатель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Цель</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Реакция основных элементов UI</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p95 не более 150 мс от события UI до видимого результата; ожидание сети отдельно</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Расчёт одной строки после готовности всех входов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p95 не более 50 мс</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Доставка результата от ядра до таблицы</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p95 не более 500 мс до отображения новой ревизии строки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Обнаружение потери Companion</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позже 6 секунд без heartbeat</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Обозначение устаревания при работающем UI</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 позже 1 секунды после истечения TTL</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Первые результаты активного набора после готовности источников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более двух целевых циклов при свободном бюджете; полный обход отдельно</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Стабильность</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8 часов без необработанного сбоя и роста неограниченных очередей</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Завершение приложения</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более 5 секунд; отмена задач и сохранение принятых записей</w:t>
            </w:r>
          </w:p>
        </w:tc>
      </w:tr>
    </w:tbl>
    <w:p>
      <w:pPr>
        <w:spacing w:after="20" w:before="0" w:line="96" w:lineRule="auto"/>
      </w:pPr>
      <w:r>
        <w:rPr>
          <w:sz w:val="6"/>
        </w:rPr>
      </w:r>
    </w:p>
    <w:p>
      <w:r>
        <w:t>Длительность полного обхода рассчитывается из фактических кандидатов, стоимости запросов и доступного бюджета. Она не заменяется обещанием обновлять все пары с частотой 5 секунд. RAM самого MetaScalp и Windows VM измеряется отдельно от RAM приложения.</w:t>
      </w:r>
    </w:p>
    <w:p>
      <w:r>
        <w:t>Начальные лимиты: кэш рыночных выборок 256 MiB, очередь готовых ответов 32 MiB, очередь контрольных метаданных 256 событий. UI хранит последнюю ожидающую версию каждой строки вместо неограниченного списка изменений. На базовом стенде целевая максимальная RAM Client — 1 GiB, Companion — 512 MiB, без MetaScalp и VM. При исчерпании лимита применяются вытеснение допустимого кэша, backpressure или контролируемое переподключение.</w:t>
      </w:r>
    </w:p>
    <w:p>
      <w:r>
        <w:t>Метрики диагностики: задержка запросов по операции, возраст данных, размер очереди, число активных запросов, потреблённый бюджет, число rate limit, смена сессий, ошибки нормализации, доля UNKNOWN по причинам и длительность полного обхода.</w:t>
      </w:r>
    </w:p>
    <w:p>
      <w:bookmarkStart w:id="18" w:name="section_18"/>
      <w:pPr>
        <w:pStyle w:val="Heading1"/>
      </w:pPr>
      <w:r>
        <w:t>18 Приёмочные сценарии</w:t>
      </w:r>
      <w:bookmarkEnd w:id="18"/>
    </w:p>
    <w:p>
      <w:pPr>
        <w:pStyle w:val="Heading2"/>
      </w:pPr>
      <w:r>
        <w:t>18.1 Формулы и качество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Вход или действие</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Оборот 100000 и 5000000 при исходном профиле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Обе границы проходят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Оборот 99999.99 либо 5000000.01</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quoteVolume null или строка без числового смысла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UNKNOWN, значение не заменяется нулём</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Mid 100, Bid 99.85, Ask 100.15</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Спред ровно 0.3 процента проходит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Mid 100, Bid 99.25, Ask 100.75</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Спред ровно 1.5 процента проходит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Ask меньше Bid либо отсутствует сторона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сигнал не создаётся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Полный Bid из примера с D 2091, Q 100, K 20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PASS, отношение 20.91</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Тот же полный Bid, Q 110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требуется 2200</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Неполный корректный Bid с видимой суммой 1900 и порогом 2000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Неполный корректный Bid с видимой суммой 2100 и порогом 2000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PASS с признаком нижней оценки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Уровень ровно B × 0.99 и уровень на один tick ниже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Первый включён, второй исключён</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20 отдельных исполнений внутри последних 300 секунд</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PASS и отображение ≥ 20</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Подтверждённый полный хвост из 20 с известным as_of, двадцатое исполнение вне его окна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FAIL на подтверждённый as_of</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Необходимое для порога исполнение находится ровно на левой границе</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Оно не учитывается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Две реальные сделки имеют одинаковые цену, объём и timestamp</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Обе считаются, если источник подтверждает отдельные исполнения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Повторно получен тот же ответ recent trades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Число сделок не увеличивается от повторного опроса</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Публичный API разрешён, свой ключ не настроен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Режим рынка может пройти; режим своего ключа 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Пара buy only, профиль требует оба направления</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по доступу</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Данные превысили TTL либо сессию закрыли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Зависимый PASS аннулируется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Значение перед округлением находится за порогом, после округления выглядит равным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Решение принимается по исходной точности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Новый ответ содержит старый timestamp исходного состояния</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Возраст данных не обнуляется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Сделка, доказывавшая PASS, вышла из окна без нового ответа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а не 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 SDK JSON больше 16 значащих цифр; отдельно NaN либо Infinity</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Точное значение сохранено; неконечные значения отвергнуты</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Отрицательный оборот, в том числе профиль только с верхней границей</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UNKNOWN/INVALID_DATA</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Полная глубина 2000 и 1999.99 при Q = 100 и K = 20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Равенство PASS; меньше FAIL</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Неполная видимая D = 2100 и K = 20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D/K отображается как нижняя оценка 105, а не точный максимум</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as_of = 1000, W = 300, N-я сделка 700.5; ответ принят при 1001</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Без нового подтверждённого среза нельзя получить FAIL для момента 1001</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Полный короткий хвост из 5 сделок с подтверждённым as_of при N = 20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на этот as_of; без полноты UNKNOWN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Есть N однозначно входящих исполнений и дополнительные пограничные строки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PASS по достаточным 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F30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У старого достоверного FAIL истёк TTL, остальные фильтры PASS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Итог UNKNOWN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F31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Стакан имеет дублирующий bestBid и bids, группировку либо отрицательное количество</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Вершина не суммируется дважды; неподдержанный формат не даёт PASS</w:t>
            </w:r>
          </w:p>
        </w:tc>
      </w:tr>
    </w:tbl>
    <w:p>
      <w:pPr>
        <w:spacing w:after="20" w:before="0" w:line="96" w:lineRule="auto"/>
      </w:pPr>
      <w:r>
        <w:rPr>
          <w:sz w:val="6"/>
        </w:rPr>
      </w:r>
    </w:p>
    <w:p>
      <w:pPr>
        <w:pStyle w:val="Heading2"/>
      </w:pPr>
      <w:r>
        <w:t>18.2 Профили и расширяемость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Действие</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Изменить пять полей в форме без применения</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Активный сканер продолжает прежнюю ревизию</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Применить корректный профиль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Все новые оценки имеют одну новую config_revision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Получить запоздалый ответ прежней ревизии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Он не заменяет итог новой ревизии</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Увеличить N с 20 до 100; кэш доказывает только ≥ 20, все 20 внутри окна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до получения достаточного доказательства</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Увеличить зону глубины с 1 до 3 процентов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Покрытие проверяется заново, данные не растягиваются искусственно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Выключить активность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DISABLED; профиль явно показывает изменённый набор условий</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Неверный диапазон, необходимый Q отсутствует или ≤ 0, либо при включённой активности N не поддерживает ни один источник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Профиль не применяется, ошибка у поля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Экспортировать и импортировать профиль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Значения, единицы и состояния совпадают; секретов нет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Добавить тестовый фильтр со стандартными типами параметров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Форма и расчёт подключаются через реестр без изменения таблицы UI</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Подключить контрактный адаптер с другими кодами статусов</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Те же фильтры работают по нормализованной модели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Добавить адаптер без отдельных сделок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Активность UNKNOWN с описанием ограничения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Ошибка одного фильтра или одного адаптера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Остальные независимые оценки продолжаются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Оборот ниже исходного порога, но фильтр оборота выключен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Он не исключает пару из предварительной очереди</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Переключить два профиля с одинаковым номером ревизии во время запроса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Проверяется также profile_id; старый итог отвергнут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Изменить Q и пересчитать старый снимок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TTL снимка не начинается заново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Два разных типа фильтра имеют одинаковый instance_id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Профиль отклонён до активации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Все полученные результаты PASS, но включённый экземпляр отсутствует</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Итог 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Один снимок и время, Q меняется с 100 на 110 через EvaluationContext</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Автономный фильтр при D = 2091 даёт PASS, затем 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Импорт содержит существующие profile_id и revision, но иной Q</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Создан новый профиль; прежняя ревизия и история неизменны</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Импорт при двух подключениях MEXC Spot либо неразрешённом source_ref</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Точная привязка показана; отсутствующая требует выбора, первое подключение не используется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Кэш API-доступа принадлежит другому ключу, маршруту или binding_revision</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Чужая выборка не даёт PASS</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Активность выключена, N = 20, единственный источник поддерживает максимум 10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Остальные условия работают; включение активности отклоняется по P07</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W меняется с 300 на 10 при poll = 5 и TTL = 60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Применение отклонено атомарно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Повторяются ключи JSON либо binding_id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Импорт отклонён без неявного перезаписывания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Один и тот же evidence пересчитан сто раз при двух подтверждениях</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Засчитано одно наблюдение; нового уведомления нет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Обновился только API-статус, а стакан остался прежним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Второе подтверждение всплеска стакана не засчитано</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Между подтверждениями сменился профиль, ключ или поколение источника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Счётчик сброшен</w:t>
            </w:r>
          </w:p>
        </w:tc>
      </w:tr>
    </w:tbl>
    <w:p>
      <w:pPr>
        <w:spacing w:after="20" w:before="0" w:line="96" w:lineRule="auto"/>
      </w:pPr>
      <w:r>
        <w:rPr>
          <w:sz w:val="6"/>
        </w:rPr>
      </w:r>
    </w:p>
    <w:p>
      <w:pPr>
        <w:pStyle w:val="Heading2"/>
      </w:pPr>
      <w:r>
        <w:t>18.3 Интеграция и работа приложения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Сценарий</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MetaScalp в Windows, Client в той же ОС</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Получены реальные данные и открывается выбранная пара</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Client arm64 на Mac, MetaScalp в Parallels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Расчёт выполняется на Mac, агент получает данные в Windows</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Пауза VM, затем возобновление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Старые подтверждения сброшены, новая сессия и свежие данные</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Перезапуск терминала с иным connectionId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Подключение найдено по явной идентичности либо требуется выбор</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429, timeout, повреждённый JSON</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Ограниченный backoff, понятные причины, отсутствие ложного PASS</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Неверный токен, несовместимый протокол либо неверный fingerprint</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Нет доступа; при неверном fingerprint токен не отправляется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Переполнение очереди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UI-обновления объединяются; потеря контрольного состояния вызывает disconnect и аннулирование</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Смена профиля во время повторного подключения</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Восстанавливается только текущая ревизия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 очередь попало больше кандидатов, чем активных слотов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Общий обход продолжается, ожидание видно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Работа 8 часов и штатный выход</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Нет необработанных сбоев, база и профили сохранены</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429 с Retry-After 12 секунд, limit.pause применён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Новые разрешения и ещё не начатые операции области запрещены до срока; ранее отправленные учтены отдельно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Сон Mac, затем сообщения из старого сетевого буфера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Новое согласование; старые результаты отвергнуты</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Обнаруженная или инъецированная смена source_epoch при живом канале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Затронутый кэш аннулирован; тест не обещает обнаружение скрытых переходов SDK</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Ответ B новой request_generation принят раньше ответа A той же ревизии</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A не заменяет выборку B, итог и уведомления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Ответ Companion задержан за пределы окна веса; ожидание отменено</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Вес удерживается до подтверждения по permit_id в результате либо requests.quiesced и ещё окно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Core получил 429 при подготовленном чтении Companion</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limit_epoch меняется; не начатое старое разрешение не исполняется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Старая операция имеет неоднозначный исход после разрыва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Резерв не возвращается до доказанного прекращения будущего исполнения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Два подключения MEXC Spot с одним тикером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Меняется точная выбранная цель либо CONNECTION_AMBIGUOUS</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Целевая панель закрыта либо HTTP принят до смены UI</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Нет ложного «Открыто»; цель проверяется по состоянию</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При наличии фона выполнены 20 допусков глубоких циклов</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 менее 5 выделены фону; лимит веса соблюдён отдельно</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 выбранного ключа нет SPOT_ACCOUNT_READ</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Проверка ключа UNKNOWN, торговый запрет не выдуман</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Ответ apiKeyInfo относится к другому ключу либо содержит противоречащие идентификаторы</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UNKNOWN/INVALID_DATA; сведения не используются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Переключён zoom терминала при неизменном сыром снимке биржи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Формула по zoom_index=0 и исходным уровням не меняется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Отменена задача или перезапущен Companion, а запрос уже передан MetaScalp</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Без подтверждения конечного исхода permit_id остаётся unresolved и занимает вес</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Все четыре слота чтения заняты зависшими операциями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Heartbeat, limit.pause и quiesce продолжают обрабатываться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Core аварийно перезапущен с неразрешённым permit_id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Резерв восстановлен из журнала и не исчезает при новом старте</w:t>
            </w:r>
          </w:p>
        </w:tc>
      </w:tr>
    </w:tbl>
    <w:p>
      <w:pPr>
        <w:spacing w:after="20" w:before="0" w:line="96" w:lineRule="auto"/>
      </w:pPr>
      <w:r>
        <w:rPr>
          <w:sz w:val="6"/>
        </w:rPr>
      </w:r>
    </w:p>
    <w:p>
      <w:bookmarkStart w:id="19" w:name="section_19"/>
      <w:pPr>
        <w:pStyle w:val="Heading1"/>
      </w:pPr>
      <w:r>
        <w:t>19 Этапы реализации и условия выпуска</w:t>
      </w:r>
      <w:bookmarkEnd w:id="19"/>
    </w:p>
    <w:p>
      <w:r>
        <w:t>Первый этап — подтверждение источников на установленном MetaScalp и реальной MEXC. Проверяются десятичная точность снимка, покрытие диапазона, доступность quoteVolume для нужного рынка, хвост отдельных сделок, публичные ограничения и обмен Mac с VM. Этот этап заканчивается протоколом измерений и обезличенными выборками. Отдельно фиксируются возможности отрицательного доказательства активности, реальный путь и стоимость снимка SDK, наблюдение состояния подключения, точная цель instrument.open и формат сведений о выбранном ключе. До квалификации этих свойств они не объявляются поддержанными.</w:t>
      </w:r>
    </w:p>
    <w:p>
      <w:r>
        <w:t>Второй этап — доменные модели, профили, пять чистых фильтров и автоматические проверки формул. Третий — адаптер MEXC, ограниченный Companion, планировщик, время и восстановление сессий. Четвёртый — desktop-интерфейс, журнал, экспорт и уведомления. Пятый — контрактные проверки расширяемости, упаковка и интеграционная приёмка обеих платформ.</w:t>
      </w:r>
    </w:p>
    <w:p>
      <w:r>
        <w:t>Порядок перечисляет зависимости работ и не является оценкой календарных сроков. Детальный план задач формируется по принятой спецификации и результатам первого этапа.</w:t>
      </w:r>
    </w:p>
    <w:p>
      <w:r>
        <w:t>Выпуск первой версии требует прохождения сценариев формул, профилей и интеграции для заявленных платформ, подтверждённой работы всех пяти условий на реальных данных хотя бы для контрольной выборки и отсутствия неклассифицированных подмен источников. Если оборот или точность сделок получить невозможно, соответствующий блок считается незавершённым, а не закрывается приблизительным индикатором.</w:t>
      </w:r>
    </w:p>
    <w:p>
      <w:pPr>
        <w:pStyle w:val="Heading2"/>
      </w:pPr>
      <w:r>
        <w:t>19.1 Риски и предусмотренные решения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Риск</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Предусмотренное поведение или проверка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MetaScalp или SDK меняет формат</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Фиксация версии, capability check, INVALID_DATA при несовместимости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MEXC возвращает null в обороте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UNKNOWN; проверка альтернативы с той же семантикой до выпуска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Диапазон стакана неполный</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Нижняя оценка либо UNKNOWN; FAIL только при полном покрытии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Агрегация или пропуски исполнений</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Хвост отдельных сделок; отдельная квалификация потокового источника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VM засыпает или меняется сеть</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Закрытие сессии, старение, переподключение и свежие снимки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Растёт число бирж и фильтров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Контракты, capabilities, зависимости и тесты совместимости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Лимиты не позволяют желаемую частоту</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Справедливый обход, фактическая частота и UNKNOWN после TTL</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Совместимость Windows ARM отличается от x64</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Отдельный интеграционный прогон и точная матрица поддержки</w:t>
            </w:r>
          </w:p>
        </w:tc>
      </w:tr>
    </w:tbl>
    <w:p>
      <w:pPr>
        <w:spacing w:after="20" w:before="0" w:line="96" w:lineRule="auto"/>
      </w:pPr>
      <w:r>
        <w:rPr>
          <w:sz w:val="6"/>
        </w:rPr>
      </w:r>
    </w:p>
    <w:p>
      <w:bookmarkStart w:id="20" w:name="section_20"/>
      <w:pPr>
        <w:pStyle w:val="Heading1"/>
      </w:pPr>
      <w:r>
        <w:t>20 Последующее развитие</w:t>
      </w:r>
      <w:bookmarkEnd w:id="20"/>
    </w:p>
    <w:p>
      <w:r>
        <w:t>Следующими независимыми расширениями могут стать адаптер второй биржи, потоковый стакан с подтверждённой последовательностью, поток отдельных сделок с восстановлением, точный курс USDT к USD, фильтры Ask и дисбаланса, одновременные профили и внешние уведомления.</w:t>
      </w:r>
    </w:p>
    <w:p>
      <w:r>
        <w:t>Каждое расширение добавляет собственную спецификацию метрик и совместимости. Автоматическая торговля потребует отдельной модели управления ордерами и не включается через простое добавление кнопки или фильтра.</w:t>
      </w:r>
    </w:p>
    <w:p>
      <w:bookmarkStart w:id="21" w:name="section_21"/>
      <w:pPr>
        <w:pStyle w:val="Heading1"/>
      </w:pPr>
      <w:r>
        <w:t>21 Пример сериализованного профиля</w:t>
      </w:r>
      <w:bookmarkEnd w:id="21"/>
    </w:p>
    <w:p>
      <w:r>
        <w:t>Ниже приведён пример структуры для разработчика. Значение Q = 100 используется только для иллюстрации; в пользовательском шаблоне поле остаётся незаполненным до ввода. Идентификаторы в примере условные. JSON не содержит токенов, URL исполнения произвольных команд или ключей биржи.</w:t>
      </w:r>
    </w:p>
    <w:p>
      <w:pPr>
        <w:widowControl w:val="0"/>
        <w:spacing w:after="0" w:line="254" w:lineRule="auto"/>
      </w:pPr>
      <w:r>
        <w:rPr>
          <w:rFonts w:ascii="DejaVu Sans Mono" w:hAnsi="DejaVu Sans Mono"/>
          <w:sz w:val="17"/>
        </w:rPr>
        <w:t>{</w:t>
      </w:r>
    </w:p>
    <w:p>
      <w:pPr>
        <w:widowControl w:val="0"/>
        <w:spacing w:after="0" w:line="254" w:lineRule="auto"/>
      </w:pPr>
      <w:r>
        <w:rPr>
          <w:rFonts w:ascii="DejaVu Sans Mono" w:hAnsi="DejaVu Sans Mono"/>
          <w:sz w:val="17"/>
        </w:rPr>
        <w:t xml:space="preserve">  "schema_version": 1,</w:t>
      </w:r>
    </w:p>
    <w:p>
      <w:pPr>
        <w:widowControl w:val="0"/>
        <w:spacing w:after="0" w:line="254" w:lineRule="auto"/>
      </w:pPr>
      <w:r>
        <w:rPr>
          <w:rFonts w:ascii="DejaVu Sans Mono" w:hAnsi="DejaVu Sans Mono"/>
          <w:sz w:val="17"/>
        </w:rPr>
        <w:t xml:space="preserve">  "profile_id": "example-profile",</w:t>
      </w:r>
    </w:p>
    <w:p>
      <w:pPr>
        <w:widowControl w:val="0"/>
        <w:spacing w:after="0" w:line="254" w:lineRule="auto"/>
      </w:pPr>
      <w:r>
        <w:rPr>
          <w:rFonts w:ascii="DejaVu Sans Mono" w:hAnsi="DejaVu Sans Mono"/>
          <w:sz w:val="17"/>
        </w:rPr>
        <w:t xml:space="preserve">  "config_revision": 1,</w:t>
      </w:r>
    </w:p>
    <w:p>
      <w:pPr>
        <w:widowControl w:val="0"/>
        <w:spacing w:after="0" w:line="254" w:lineRule="auto"/>
      </w:pPr>
      <w:r>
        <w:rPr>
          <w:rFonts w:ascii="DejaVu Sans Mono" w:hAnsi="DejaVu Sans Mono"/>
          <w:sz w:val="17"/>
        </w:rPr>
        <w:t xml:space="preserve">  "name": "Исходные критерии",</w:t>
      </w:r>
    </w:p>
    <w:p>
      <w:pPr>
        <w:widowControl w:val="0"/>
        <w:spacing w:after="0" w:line="254" w:lineRule="auto"/>
      </w:pPr>
      <w:r>
        <w:rPr>
          <w:rFonts w:ascii="DejaVu Sans Mono" w:hAnsi="DejaVu Sans Mono"/>
          <w:sz w:val="17"/>
        </w:rPr>
        <w:t xml:space="preserve">  "universe": {</w:t>
      </w:r>
    </w:p>
    <w:p>
      <w:pPr>
        <w:widowControl w:val="0"/>
        <w:spacing w:after="0" w:line="254" w:lineRule="auto"/>
      </w:pPr>
      <w:r>
        <w:rPr>
          <w:rFonts w:ascii="DejaVu Sans Mono" w:hAnsi="DejaVu Sans Mono"/>
          <w:sz w:val="17"/>
        </w:rPr>
        <w:t xml:space="preserve">    "exchange_ids": ["mexc"],</w:t>
      </w:r>
    </w:p>
    <w:p>
      <w:pPr>
        <w:widowControl w:val="0"/>
        <w:spacing w:after="0" w:line="254" w:lineRule="auto"/>
      </w:pPr>
      <w:r>
        <w:rPr>
          <w:rFonts w:ascii="DejaVu Sans Mono" w:hAnsi="DejaVu Sans Mono"/>
          <w:sz w:val="17"/>
        </w:rPr>
        <w:t xml:space="preserve">    "market_types": ["spot"],</w:t>
      </w:r>
    </w:p>
    <w:p>
      <w:pPr>
        <w:widowControl w:val="0"/>
        <w:spacing w:after="0" w:line="254" w:lineRule="auto"/>
      </w:pPr>
      <w:r>
        <w:rPr>
          <w:rFonts w:ascii="DejaVu Sans Mono" w:hAnsi="DejaVu Sans Mono"/>
          <w:sz w:val="17"/>
        </w:rPr>
        <w:t xml:space="preserve">    "quote_assets": ["USDT"],</w:t>
      </w:r>
    </w:p>
    <w:p>
      <w:pPr>
        <w:widowControl w:val="0"/>
        <w:spacing w:after="0" w:line="254" w:lineRule="auto"/>
      </w:pPr>
      <w:r>
        <w:rPr>
          <w:rFonts w:ascii="DejaVu Sans Mono" w:hAnsi="DejaVu Sans Mono"/>
          <w:sz w:val="17"/>
        </w:rPr>
        <w:t xml:space="preserve">    "include_instruments": [],</w:t>
      </w:r>
    </w:p>
    <w:p>
      <w:pPr>
        <w:widowControl w:val="0"/>
        <w:spacing w:after="0" w:line="254" w:lineRule="auto"/>
      </w:pPr>
      <w:r>
        <w:rPr>
          <w:rFonts w:ascii="DejaVu Sans Mono" w:hAnsi="DejaVu Sans Mono"/>
          <w:sz w:val="17"/>
        </w:rPr>
        <w:t xml:space="preserve">    "exclude_instruments":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"valuation": {"mode": "quote", "usd_display": "approximate"},</w:t>
      </w:r>
    </w:p>
    <w:p>
      <w:pPr>
        <w:widowControl w:val="0"/>
        <w:spacing w:after="0" w:line="254" w:lineRule="auto"/>
      </w:pPr>
      <w:r>
        <w:rPr>
          <w:rFonts w:ascii="DejaVu Sans Mono" w:hAnsi="DejaVu Sans Mono"/>
          <w:sz w:val="17"/>
        </w:rPr>
        <w:t xml:space="preserve">  "bindings": [{</w:t>
      </w:r>
    </w:p>
    <w:p>
      <w:pPr>
        <w:widowControl w:val="0"/>
        <w:spacing w:after="0" w:line="254" w:lineRule="auto"/>
      </w:pPr>
      <w:r>
        <w:rPr>
          <w:rFonts w:ascii="DejaVu Sans Mono" w:hAnsi="DejaVu Sans Mono"/>
          <w:sz w:val="17"/>
        </w:rPr>
        <w:t xml:space="preserve">    "binding_id": "mexc-spot-main",</w:t>
      </w:r>
    </w:p>
    <w:p>
      <w:pPr>
        <w:widowControl w:val="0"/>
        <w:spacing w:after="0" w:line="254" w:lineRule="auto"/>
      </w:pPr>
      <w:r>
        <w:rPr>
          <w:rFonts w:ascii="DejaVu Sans Mono" w:hAnsi="DejaVu Sans Mono"/>
          <w:sz w:val="17"/>
        </w:rPr>
        <w:t xml:space="preserve">    "exchange_id": "mexc", "market_type": "spot",</w:t>
      </w:r>
    </w:p>
    <w:p>
      <w:pPr>
        <w:widowControl w:val="0"/>
        <w:spacing w:after="0" w:line="254" w:lineRule="auto"/>
      </w:pPr>
      <w:r>
        <w:rPr>
          <w:rFonts w:ascii="DejaVu Sans Mono" w:hAnsi="DejaVu Sans Mono"/>
          <w:sz w:val="17"/>
        </w:rPr>
        <w:t xml:space="preserve">    "source_routes": {</w:t>
      </w:r>
    </w:p>
    <w:p>
      <w:pPr>
        <w:widowControl w:val="0"/>
        <w:spacing w:after="0" w:line="254" w:lineRule="auto"/>
      </w:pPr>
      <w:r>
        <w:rPr>
          <w:rFonts w:ascii="DejaVu Sans Mono" w:hAnsi="DejaVu Sans Mono"/>
          <w:sz w:val="17"/>
        </w:rPr>
        <w:t xml:space="preserve">      "catalog": "mexc-public-host",</w:t>
      </w:r>
    </w:p>
    <w:p>
      <w:pPr>
        <w:widowControl w:val="0"/>
        <w:spacing w:after="0" w:line="254" w:lineRule="auto"/>
      </w:pPr>
      <w:r>
        <w:rPr>
          <w:rFonts w:ascii="DejaVu Sans Mono" w:hAnsi="DejaVu Sans Mono"/>
          <w:sz w:val="17"/>
        </w:rPr>
        <w:t xml:space="preserve">      "turnover": "mexc-public-host",</w:t>
      </w:r>
    </w:p>
    <w:p>
      <w:pPr>
        <w:widowControl w:val="0"/>
        <w:spacing w:after="0" w:line="254" w:lineRule="auto"/>
      </w:pPr>
      <w:r>
        <w:rPr>
          <w:rFonts w:ascii="DejaVu Sans Mono" w:hAnsi="DejaVu Sans Mono"/>
          <w:sz w:val="17"/>
        </w:rPr>
        <w:t xml:space="preserve">      "book": "metascalp-mexc-vm-1",</w:t>
      </w:r>
    </w:p>
    <w:p>
      <w:pPr>
        <w:widowControl w:val="0"/>
        <w:spacing w:after="0" w:line="254" w:lineRule="auto"/>
      </w:pPr>
      <w:r>
        <w:rPr>
          <w:rFonts w:ascii="DejaVu Sans Mono" w:hAnsi="DejaVu Sans Mono"/>
          <w:sz w:val="17"/>
        </w:rPr>
        <w:t xml:space="preserve">      "trades": "mexc-public-host",</w:t>
      </w:r>
    </w:p>
    <w:p>
      <w:pPr>
        <w:widowControl w:val="0"/>
        <w:spacing w:after="0" w:line="254" w:lineRule="auto"/>
      </w:pPr>
      <w:r>
        <w:rPr>
          <w:rFonts w:ascii="DejaVu Sans Mono" w:hAnsi="DejaVu Sans Mono"/>
          <w:sz w:val="17"/>
        </w:rPr>
        <w:t xml:space="preserve">      "market_access": "mexc-public-host",</w:t>
      </w:r>
    </w:p>
    <w:p>
      <w:pPr>
        <w:widowControl w:val="0"/>
        <w:spacing w:after="0" w:line="254" w:lineRule="auto"/>
      </w:pPr>
      <w:r>
        <w:rPr>
          <w:rFonts w:ascii="DejaVu Sans Mono" w:hAnsi="DejaVu Sans Mono"/>
          <w:sz w:val="17"/>
        </w:rPr>
        <w:t xml:space="preserve">      "server_time": "mexc-public-host"</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"book_fallback_route_ref": null,</w:t>
      </w:r>
    </w:p>
    <w:p>
      <w:pPr>
        <w:widowControl w:val="0"/>
        <w:spacing w:after="0" w:line="254" w:lineRule="auto"/>
      </w:pPr>
      <w:r>
        <w:rPr>
          <w:rFonts w:ascii="DejaVu Sans Mono" w:hAnsi="DejaVu Sans Mono"/>
          <w:sz w:val="17"/>
        </w:rPr>
        <w:t xml:space="preserve">    "access_profile_ref": null, "account_route_ref": null,</w:t>
      </w:r>
    </w:p>
    <w:p>
      <w:pPr>
        <w:widowControl w:val="0"/>
        <w:spacing w:after="0" w:line="254" w:lineRule="auto"/>
      </w:pPr>
      <w:r>
        <w:rPr>
          <w:rFonts w:ascii="DejaVu Sans Mono" w:hAnsi="DejaVu Sans Mono"/>
          <w:sz w:val="17"/>
        </w:rPr>
        <w:t xml:space="preserve">    "terminal_target_ref": "metascalp-selected-panel"</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"order_context": {"notional_quote": "100", "quote_asset": "USDT"},</w:t>
      </w:r>
    </w:p>
    <w:p>
      <w:pPr>
        <w:widowControl w:val="0"/>
        <w:spacing w:after="0" w:line="254" w:lineRule="auto"/>
      </w:pPr>
      <w:r>
        <w:rPr>
          <w:rFonts w:ascii="DejaVu Sans Mono" w:hAnsi="DejaVu Sans Mono"/>
          <w:sz w:val="17"/>
        </w:rPr>
        <w:t xml:space="preserve">  "combine": "all",</w:t>
      </w:r>
    </w:p>
    <w:p>
      <w:pPr>
        <w:widowControl w:val="0"/>
        <w:spacing w:after="0" w:line="254" w:lineRule="auto"/>
      </w:pPr>
      <w:r>
        <w:rPr>
          <w:rFonts w:ascii="DejaVu Sans Mono" w:hAnsi="DejaVu Sans Mono"/>
          <w:sz w:val="17"/>
        </w:rPr>
        <w:t xml:space="preserve">  "filters":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"volume",</w:t>
      </w:r>
    </w:p>
    <w:p>
      <w:pPr>
        <w:widowControl w:val="0"/>
        <w:spacing w:after="0" w:line="254" w:lineRule="auto"/>
      </w:pPr>
      <w:r>
        <w:rPr>
          <w:rFonts w:ascii="DejaVu Sans Mono" w:hAnsi="DejaVu Sans Mono"/>
          <w:sz w:val="17"/>
        </w:rPr>
        <w:t xml:space="preserve">      "type_id": "core.turnover_24h", "version": 1, "enabled": true,</w:t>
      </w:r>
    </w:p>
    <w:p>
      <w:pPr>
        <w:widowControl w:val="0"/>
        <w:spacing w:after="0" w:line="254" w:lineRule="auto"/>
      </w:pPr>
      <w:r>
        <w:rPr>
          <w:rFonts w:ascii="DejaVu Sans Mono" w:hAnsi="DejaVu Sans Mono"/>
          <w:sz w:val="17"/>
        </w:rPr>
        <w:t xml:space="preserve">      "params": {"min": "100000", "max": "5000000"}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"spread",</w:t>
      </w:r>
    </w:p>
    <w:p>
      <w:pPr>
        <w:widowControl w:val="0"/>
        <w:spacing w:after="0" w:line="254" w:lineRule="auto"/>
      </w:pPr>
      <w:r>
        <w:rPr>
          <w:rFonts w:ascii="DejaVu Sans Mono" w:hAnsi="DejaVu Sans Mono"/>
          <w:sz w:val="17"/>
        </w:rPr>
        <w:t xml:space="preserve">      "type_id": "core.spread_mid", "version": 1, "enabled": true,</w:t>
      </w:r>
    </w:p>
    <w:p>
      <w:pPr>
        <w:widowControl w:val="0"/>
        <w:spacing w:after="0" w:line="254" w:lineRule="auto"/>
      </w:pPr>
      <w:r>
        <w:rPr>
          <w:rFonts w:ascii="DejaVu Sans Mono" w:hAnsi="DejaVu Sans Mono"/>
          <w:sz w:val="17"/>
        </w:rPr>
        <w:t xml:space="preserve">      "params": {"min_pct": "0.3", "max_pct": "1.5"}</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"bid-depth",</w:t>
      </w:r>
    </w:p>
    <w:p>
      <w:pPr>
        <w:widowControl w:val="0"/>
        <w:spacing w:after="0" w:line="254" w:lineRule="auto"/>
      </w:pPr>
      <w:r>
        <w:rPr>
          <w:rFonts w:ascii="DejaVu Sans Mono" w:hAnsi="DejaVu Sans Mono"/>
          <w:sz w:val="17"/>
        </w:rPr>
        <w:t xml:space="preserve">      "type_id": "core.bid_depth", "version": 1, "enabled": true,</w:t>
      </w:r>
    </w:p>
    <w:p>
      <w:pPr>
        <w:widowControl w:val="0"/>
        <w:spacing w:after="0" w:line="254" w:lineRule="auto"/>
      </w:pPr>
      <w:r>
        <w:rPr>
          <w:rFonts w:ascii="DejaVu Sans Mono" w:hAnsi="DejaVu Sans Mono"/>
          <w:sz w:val="17"/>
        </w:rPr>
        <w:t xml:space="preserve">      "params": {"band_pct": "1", "min_order_multiple": "20"}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"activity",</w:t>
      </w:r>
    </w:p>
    <w:p>
      <w:pPr>
        <w:widowControl w:val="0"/>
        <w:spacing w:after="0" w:line="254" w:lineRule="auto"/>
      </w:pPr>
      <w:r>
        <w:rPr>
          <w:rFonts w:ascii="DejaVu Sans Mono" w:hAnsi="DejaVu Sans Mono"/>
          <w:sz w:val="17"/>
        </w:rPr>
        <w:t xml:space="preserve">      "type_id": "core.trade_activity", "version": 1, "enabled": true,</w:t>
      </w:r>
    </w:p>
    <w:p>
      <w:pPr>
        <w:widowControl w:val="0"/>
        <w:spacing w:after="0" w:line="254" w:lineRule="auto"/>
      </w:pPr>
      <w:r>
        <w:rPr>
          <w:rFonts w:ascii="DejaVu Sans Mono" w:hAnsi="DejaVu Sans Mono"/>
          <w:sz w:val="17"/>
        </w:rPr>
        <w:t xml:space="preserve">      "params": {"min_count": 20, "window_seconds": 300}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"api-access",</w:t>
      </w:r>
    </w:p>
    <w:p>
      <w:pPr>
        <w:widowControl w:val="0"/>
        <w:spacing w:after="0" w:line="254" w:lineRule="auto"/>
      </w:pPr>
      <w:r>
        <w:rPr>
          <w:rFonts w:ascii="DejaVu Sans Mono" w:hAnsi="DejaVu Sans Mono"/>
          <w:sz w:val="17"/>
        </w:rPr>
        <w:t xml:space="preserve">      "type_id": "core.spot_api_access", "version": 1, "enabled": true,</w:t>
      </w:r>
    </w:p>
    <w:p>
      <w:pPr>
        <w:widowControl w:val="0"/>
        <w:spacing w:after="0" w:line="254" w:lineRule="auto"/>
      </w:pPr>
      <w:r>
        <w:rPr>
          <w:rFonts w:ascii="DejaVu Sans Mono" w:hAnsi="DejaVu Sans Mono"/>
          <w:sz w:val="17"/>
        </w:rPr>
        <w:t xml:space="preserve">      "params": {"scope": "market", "required_sides": ["buy", "sell"]}</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"refresh": {</w:t>
      </w:r>
    </w:p>
    <w:p>
      <w:pPr>
        <w:widowControl w:val="0"/>
        <w:spacing w:after="0" w:line="254" w:lineRule="auto"/>
      </w:pPr>
      <w:r>
        <w:rPr>
          <w:rFonts w:ascii="DejaVu Sans Mono" w:hAnsi="DejaVu Sans Mono"/>
          <w:sz w:val="17"/>
        </w:rPr>
        <w:t xml:space="preserve">    "metadata_seconds": 60, "turnover_seconds": 60,</w:t>
      </w:r>
    </w:p>
    <w:p>
      <w:pPr>
        <w:widowControl w:val="0"/>
        <w:spacing w:after="0" w:line="254" w:lineRule="auto"/>
      </w:pPr>
      <w:r>
        <w:rPr>
          <w:rFonts w:ascii="DejaVu Sans Mono" w:hAnsi="DejaVu Sans Mono"/>
          <w:sz w:val="17"/>
        </w:rPr>
        <w:t xml:space="preserve">    "book_seconds": 5, "trades_seconds": 5,</w:t>
      </w:r>
    </w:p>
    <w:p>
      <w:pPr>
        <w:widowControl w:val="0"/>
        <w:spacing w:after="0" w:line="254" w:lineRule="auto"/>
      </w:pPr>
      <w:r>
        <w:rPr>
          <w:rFonts w:ascii="DejaVu Sans Mono" w:hAnsi="DejaVu Sans Mono"/>
          <w:sz w:val="17"/>
        </w:rPr>
        <w:t xml:space="preserve">    "account_seconds": 60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"freshness": {</w:t>
      </w:r>
    </w:p>
    <w:p>
      <w:pPr>
        <w:widowControl w:val="0"/>
        <w:spacing w:after="0" w:line="254" w:lineRule="auto"/>
      </w:pPr>
      <w:r>
        <w:rPr>
          <w:rFonts w:ascii="DejaVu Sans Mono" w:hAnsi="DejaVu Sans Mono"/>
          <w:sz w:val="17"/>
        </w:rPr>
        <w:t xml:space="preserve">    "metadata_ttl_seconds": 120, "turnover_ttl_seconds": 120,</w:t>
      </w:r>
    </w:p>
    <w:p>
      <w:pPr>
        <w:widowControl w:val="0"/>
        <w:spacing w:after="0" w:line="254" w:lineRule="auto"/>
      </w:pPr>
      <w:r>
        <w:rPr>
          <w:rFonts w:ascii="DejaVu Sans Mono" w:hAnsi="DejaVu Sans Mono"/>
          <w:sz w:val="17"/>
        </w:rPr>
        <w:t xml:space="preserve">    "book_ttl_seconds": 10, "trades_ttl_seconds": 10,</w:t>
      </w:r>
    </w:p>
    <w:p>
      <w:pPr>
        <w:widowControl w:val="0"/>
        <w:spacing w:after="0" w:line="254" w:lineRule="auto"/>
      </w:pPr>
      <w:r>
        <w:rPr>
          <w:rFonts w:ascii="DejaVu Sans Mono" w:hAnsi="DejaVu Sans Mono"/>
          <w:sz w:val="17"/>
        </w:rPr>
        <w:t xml:space="preserve">    "account_ttl_seconds": 120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"notifications": {"enabled": false, "cooldown_seconds": 60}</w:t>
      </w:r>
    </w:p>
    <w:p>
      <w:pPr>
        <w:widowControl w:val="0"/>
        <w:spacing w:after="0" w:line="254" w:lineRule="auto"/>
      </w:pPr>
      <w:r>
        <w:rPr>
          <w:rFonts w:ascii="DejaVu Sans Mono" w:hAnsi="DejaVu Sans Mono"/>
          <w:sz w:val="17"/>
        </w:rPr>
        <w:t>}</w:t>
      </w:r>
    </w:p>
    <w:p>
      <w:r>
        <w:t>Имена источников и панели в примере являются ссылками на записи локального реестра. Запись mexc-public-host описывает прямой публичный маршрут Client; metascalp-mexc-vm-1 описывает конкретные Companion и логическое подключение MEXC Spot. Совпадение названия биржи не разрешает эти ссылки автоматически. В режиме «Мой ключ» access_profile_ref и account_route_ref обязательны; в публичном режиме null допустим. book_fallback_route_ref=null отключает резервный снимок. terminal_target_ref требуется только для действия в терминале и может отсутствовать у полностью прямого адаптера.</w:t>
      </w:r>
    </w:p>
    <w:p>
      <w:r>
        <w:t>Пустой include_instruments означает все инструменты выбранного universe, а exclude_instruments имеет приоритет при пересечении списков. Объект order_context задаёт общий размер заявки для совместимых фильтров глубины. При добавлении иной валюты котировки требуется отдельный контекст суммы либо подтверждённый пересчёт; число 100 не переносится автоматически на BTC и другие валюты.</w:t>
      </w:r>
    </w:p>
    <w:p>
      <w:bookmarkStart w:id="22" w:name="section_22"/>
      <w:pPr>
        <w:pStyle w:val="Heading1"/>
      </w:pPr>
      <w:r>
        <w:t>22 Источники</w:t>
      </w:r>
      <w:bookmarkEnd w:id="22"/>
    </w:p>
    <w:p>
      <w:r>
        <w:t>Первичные материалы для интеграции повторно проверены 19 октября 2026 года. Технические ссылки описывают свойства внешних систем; нормативные требования и числовые цели приложения определены настоящей спецификацией.</w:t>
      </w:r>
    </w:p>
    <w:p>
      <w:r>
        <w:t xml:space="preserve">S1. MetaScalp SDK, официальный репозиторий и лицензия MIT. </w:t>
      </w:r>
      <w:hyperlink r:id="rId11">
        <w:r>
          <w:rPr>
            <w:rFonts w:ascii="DejaVu Sans" w:hAnsi="DejaVu Sans"/>
            <w:sz w:val="21"/>
            <w:color w:val="235077"/>
          </w:rPr>
          <w:t>Открыть первоисточник</w:t>
        </w:r>
      </w:hyperlink>
    </w:p>
    <w:p>
      <w:r>
        <w:t xml:space="preserve">S2. MetaScalp API, локальное подключение и операции данных. </w:t>
      </w:r>
      <w:hyperlink r:id="rId12">
        <w:r>
          <w:rPr>
            <w:rFonts w:ascii="DejaVu Sans" w:hAnsi="DejaVu Sans"/>
            <w:sz w:val="21"/>
            <w:color w:val="235077"/>
          </w:rPr>
          <w:t>Открыть первоисточник</w:t>
        </w:r>
      </w:hyperlink>
    </w:p>
    <w:p>
      <w:r>
        <w:t xml:space="preserve">S3. MEXC 24hr Ticker Price Change Statistics. </w:t>
      </w:r>
      <w:hyperlink r:id="rId13">
        <w:r>
          <w:rPr>
            <w:rFonts w:ascii="DejaVu Sans" w:hAnsi="DejaVu Sans"/>
            <w:sz w:val="21"/>
            <w:color w:val="235077"/>
          </w:rPr>
          <w:t>Открыть первоисточник</w:t>
        </w:r>
      </w:hyperlink>
    </w:p>
    <w:p>
      <w:r>
        <w:t xml:space="preserve">S4. MEXC Recent Trades List. </w:t>
      </w:r>
      <w:hyperlink r:id="rId14">
        <w:r>
          <w:rPr>
            <w:rFonts w:ascii="DejaVu Sans" w:hAnsi="DejaVu Sans"/>
            <w:sz w:val="21"/>
            <w:color w:val="235077"/>
          </w:rPr>
          <w:t>Открыть первоисточник</w:t>
        </w:r>
      </w:hyperlink>
    </w:p>
    <w:p>
      <w:r>
        <w:t xml:space="preserve">S5. MEXC API default symbol. </w:t>
      </w:r>
      <w:hyperlink r:id="rId15">
        <w:r>
          <w:rPr>
            <w:rFonts w:ascii="DejaVu Sans" w:hAnsi="DejaVu Sans"/>
            <w:sz w:val="21"/>
            <w:color w:val="235077"/>
          </w:rPr>
          <w:t>Открыть первоисточник</w:t>
        </w:r>
      </w:hyperlink>
    </w:p>
    <w:p>
      <w:r>
        <w:t xml:space="preserve">S6. MEXC Exchange Information. </w:t>
      </w:r>
      <w:hyperlink r:id="rId16">
        <w:r>
          <w:rPr>
            <w:rFonts w:ascii="DejaVu Sans" w:hAnsi="DejaVu Sans"/>
            <w:sz w:val="21"/>
            <w:color w:val="235077"/>
          </w:rPr>
          <w:t>Открыть первоисточник</w:t>
        </w:r>
      </w:hyperlink>
    </w:p>
    <w:p>
      <w:r>
        <w:t xml:space="preserve">S7. MEXC User API default symbol. </w:t>
      </w:r>
      <w:hyperlink r:id="rId17">
        <w:r>
          <w:rPr>
            <w:rFonts w:ascii="DejaVu Sans" w:hAnsi="DejaVu Sans"/>
            <w:sz w:val="21"/>
            <w:color w:val="235077"/>
          </w:rPr>
          <w:t>Открыть первоисточник</w:t>
        </w:r>
      </w:hyperlink>
    </w:p>
    <w:p>
      <w:r>
        <w:t xml:space="preserve">S8. MEXC Account Information. </w:t>
      </w:r>
      <w:hyperlink r:id="rId18">
        <w:r>
          <w:rPr>
            <w:rFonts w:ascii="DejaVu Sans" w:hAnsi="DejaVu Sans"/>
            <w:sz w:val="21"/>
            <w:color w:val="235077"/>
          </w:rPr>
          <w:t>Открыть первоисточник</w:t>
        </w:r>
      </w:hyperlink>
    </w:p>
    <w:p>
      <w:r>
        <w:t xml:space="preserve">S9. MEXC Query APIKey Info. </w:t>
      </w:r>
      <w:hyperlink r:id="rId19">
        <w:r>
          <w:rPr>
            <w:rFonts w:ascii="DejaVu Sans" w:hAnsi="DejaVu Sans"/>
            <w:sz w:val="21"/>
            <w:color w:val="235077"/>
          </w:rPr>
          <w:t>Открыть первоисточник</w:t>
        </w:r>
      </w:hyperlink>
    </w:p>
    <w:p>
      <w:r>
        <w:t xml:space="preserve">S10. MetaScalp Screener Setup, определение встроенного Spread. </w:t>
      </w:r>
      <w:hyperlink r:id="rId20">
        <w:r>
          <w:rPr>
            <w:rFonts w:ascii="DejaVu Sans" w:hAnsi="DejaVu Sans"/>
            <w:sz w:val="21"/>
            <w:color w:val="235077"/>
          </w:rPr>
          <w:t>Открыть первоисточник</w:t>
        </w:r>
      </w:hyperlink>
    </w:p>
    <w:p>
      <w:r>
        <w:t xml:space="preserve">S11. Qt for macOS. </w:t>
      </w:r>
      <w:hyperlink r:id="rId21">
        <w:r>
          <w:rPr>
            <w:rFonts w:ascii="DejaVu Sans" w:hAnsi="DejaVu Sans"/>
            <w:sz w:val="21"/>
            <w:color w:val="235077"/>
          </w:rPr>
          <w:t>Открыть первоисточник</w:t>
        </w:r>
      </w:hyperlink>
    </w:p>
    <w:p>
      <w:r>
        <w:t xml:space="preserve">S12. Qt for Windows. </w:t>
      </w:r>
      <w:hyperlink r:id="rId22">
        <w:r>
          <w:rPr>
            <w:rFonts w:ascii="DejaVu Sans" w:hAnsi="DejaVu Sans"/>
            <w:sz w:val="21"/>
            <w:color w:val="235077"/>
          </w:rPr>
          <w:t>Открыть первоисточник</w:t>
        </w:r>
      </w:hyperlink>
    </w:p>
    <w:p>
      <w:r>
        <w:t xml:space="preserve">S13. Qt Threads and QObjects. </w:t>
      </w:r>
      <w:hyperlink r:id="rId23">
        <w:r>
          <w:rPr>
            <w:rFonts w:ascii="DejaVu Sans" w:hAnsi="DejaVu Sans"/>
            <w:sz w:val="21"/>
            <w:color w:val="235077"/>
          </w:rPr>
          <w:t>Открыть первоисточник</w:t>
        </w:r>
      </w:hyperlink>
    </w:p>
    <w:p>
      <w:r>
        <w:t xml:space="preserve">S14. Parallels, Network modes. </w:t>
      </w:r>
      <w:hyperlink r:id="rId24">
        <w:r>
          <w:rPr>
            <w:rFonts w:ascii="DejaVu Sans" w:hAnsi="DejaVu Sans"/>
            <w:sz w:val="21"/>
            <w:color w:val="235077"/>
          </w:rPr>
          <w:t>Открыть первоисточник</w:t>
        </w:r>
      </w:hyperlink>
    </w:p>
    <w:p>
      <w:r>
        <w:t xml:space="preserve">S15. MEXC Order Book. </w:t>
      </w:r>
      <w:hyperlink r:id="rId25">
        <w:r>
          <w:rPr>
            <w:rFonts w:ascii="DejaVu Sans" w:hAnsi="DejaVu Sans"/>
            <w:sz w:val="21"/>
            <w:color w:val="235077"/>
          </w:rPr>
          <w:t>Открыть первоисточник</w:t>
        </w:r>
      </w:hyperlink>
    </w:p>
    <w:p>
      <w:r>
        <w:t xml:space="preserve">S16. MEXC Check Server Time. </w:t>
      </w:r>
      <w:hyperlink r:id="rId26">
        <w:r>
          <w:rPr>
            <w:rFonts w:ascii="DejaVu Sans" w:hAnsi="DejaVu Sans"/>
            <w:sz w:val="21"/>
            <w:color w:val="235077"/>
          </w:rPr>
          <w:t>Открыть первоисточник</w:t>
        </w:r>
      </w:hyperlink>
    </w:p>
    <w:p>
      <w:r>
        <w:t xml:space="preserve">S17. MetaScalp SDK, исходный Python-клиент и декодирование данных. </w:t>
      </w:r>
      <w:hyperlink r:id="rId27">
        <w:r>
          <w:rPr>
            <w:rFonts w:ascii="DejaVu Sans" w:hAnsi="DejaVu Sans"/>
            <w:sz w:val="21"/>
            <w:color w:val="235077"/>
          </w:rPr>
          <w:t>Открыть первоисточник</w:t>
        </w:r>
      </w:hyperlink>
    </w:p>
    <w:p>
      <w:r>
        <w:t xml:space="preserve">S18. MetaScalp SDK, исходный WebSocket-клиент. </w:t>
      </w:r>
      <w:hyperlink r:id="rId28">
        <w:r>
          <w:rPr>
            <w:rFonts w:ascii="DejaVu Sans" w:hAnsi="DejaVu Sans"/>
            <w:sz w:val="21"/>
            <w:color w:val="235077"/>
          </w:rPr>
          <w:t>Открыть первоисточник</w:t>
        </w:r>
      </w:hyperlink>
    </w:p>
    <w:p>
      <w:r>
        <w:t xml:space="preserve">S19. MEXC Introduction, ограничения веса и обработка 429 и 418. </w:t>
      </w:r>
      <w:hyperlink r:id="rId29">
        <w:r>
          <w:rPr>
            <w:rFonts w:ascii="DejaVu Sans" w:hAnsi="DejaVu Sans"/>
            <w:sz w:val="21"/>
            <w:color w:val="235077"/>
          </w:rPr>
          <w:t>Открыть первоисточник</w:t>
        </w:r>
      </w:hyperlink>
    </w:p>
    <w:p>
      <w:r>
        <w:t xml:space="preserve">S20. MetaScalp API reference на проверенном commit, точный снимок и адресация панели. </w:t>
      </w:r>
      <w:hyperlink r:id="rId30">
        <w:r>
          <w:rPr>
            <w:rFonts w:ascii="DejaVu Sans" w:hAnsi="DejaVu Sans"/>
            <w:sz w:val="21"/>
            <w:color w:val="235077"/>
          </w:rPr>
          <w:t>Открыть первоисточник</w:t>
        </w:r>
      </w:hyperlink>
    </w:p>
    <w:sectPr w:rsidR="00FC693F" w:rsidRPr="0006063C" w:rsidSect="00034616">
      <w:headerReference w:type="default" r:id="rId9"/>
      <w:footerReference w:type="default" r:id="rId10"/>
      <w:pgSz w:w="12240" w:h="15840"/>
      <w:pgMar w:top="1008" w:right="1116" w:bottom="936" w:left="1116" w:header="360" w:footer="360"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Проверка спецификации" w:initials="СП" w:date="2026-10-19T09:42:24Z">
    <w:p>
      <w:pPr>
        <w:pStyle w:val="CommentText"/>
      </w:pPr>
      <w:r>
        <w:rPr>
          <w:rStyle w:val="CommentReference"/>
        </w:rPr>
        <w:annotationRef/>
      </w:r>
      <w:r>
        <w:t>Редакция 1.1: профиль теперь фиксирует конкретные источники и проверяемый аккаунт. Название биржи само по себе не определяет подключение. JSON в разделе 21 дополнен теми же ссылками.</w:t>
      </w:r>
    </w:p>
  </w:comment>
  <w:comment w:id="1" w:author="Проверка спецификации" w:initials="СП" w:date="2026-10-19T09:42:24Z">
    <w:p>
      <w:pPr>
        <w:pStyle w:val="CommentText"/>
      </w:pPr>
      <w:r>
        <w:rPr>
          <w:rStyle w:val="CommentReference"/>
        </w:rPr>
        <w:annotationRef/>
      </w:r>
      <w:r>
        <w:t>Редакция 1.1: импорт создаёт новый профиль и не перезаписывает опубликованные ревизии. Это сохраняет воспроизводимость прежних событий.</w:t>
      </w:r>
    </w:p>
  </w:comment>
  <w:comment w:id="2" w:author="Проверка спецификации" w:initials="СП" w:date="2026-10-19T09:42:24Z">
    <w:p>
      <w:pPr>
        <w:pStyle w:val="CommentText"/>
      </w:pPr>
      <w:r>
        <w:rPr>
          <w:rStyle w:val="CommentReference"/>
        </w:rPr>
        <w:annotationRef/>
      </w:r>
      <w:r>
        <w:t>Редакция 1.1: отрицательный оборот явно признаётся повреждёнными данными. При профиле только с верхней границей он не может дать ложный PASS.</w:t>
      </w:r>
    </w:p>
  </w:comment>
  <w:comment w:id="3" w:author="Проверка спецификации" w:initials="СП" w:date="2026-10-19T09:42:24Z">
    <w:p>
      <w:pPr>
        <w:pStyle w:val="CommentText"/>
      </w:pPr>
      <w:r>
        <w:rPr>
          <w:rStyle w:val="CommentReference"/>
        </w:rPr>
        <w:annotationRef/>
      </w:r>
      <w:r>
        <w:t>Редакция 1.1: время среза отделено от доставки. Старый хвост сделок не доказывает отсутствие более новых исполнений. Для MEXC отрицательное доказательство требует отдельной квалификации.</w:t>
      </w:r>
    </w:p>
  </w:comment>
  <w:comment w:id="4" w:author="Проверка спецификации" w:initials="СП" w:date="2026-10-19T09:42:24Z">
    <w:p>
      <w:pPr>
        <w:pStyle w:val="CommentText"/>
      </w:pPr>
      <w:r>
        <w:rPr>
          <w:rStyle w:val="CommentReference"/>
        </w:rPr>
        <w:annotationRef/>
      </w:r>
      <w:r>
        <w:t>Редакция 1.1: уточнены обязательное право чтения и явный accessKey. Ответ другого ключа не должен подтверждать выбранный профиль доступа.</w:t>
      </w:r>
    </w:p>
  </w:comment>
  <w:comment w:id="5" w:author="Проверка спецификации" w:initials="СП" w:date="2026-10-19T09:42:24Z">
    <w:p>
      <w:pPr>
        <w:pStyle w:val="CommentText"/>
      </w:pPr>
      <w:r>
        <w:rPr>
          <w:rStyle w:val="CommentReference"/>
        </w:rPr>
        <w:annotationRef/>
      </w:r>
      <w:r>
        <w:t>Редакция 1.1: зафиксированы исходные уровни без группировки и обрезки. DepthLevels SDK не увеличивает глубину биржевого запроса.</w:t>
      </w:r>
    </w:p>
  </w:comment>
  <w:comment w:id="6" w:author="Проверка спецификации" w:initials="СП" w:date="2026-10-19T09:42:24Z">
    <w:p>
      <w:pPr>
        <w:pStyle w:val="CommentText"/>
      </w:pPr>
      <w:r>
        <w:rPr>
          <w:rStyle w:val="CommentReference"/>
        </w:rPr>
        <w:annotationRef/>
      </w:r>
      <w:r>
        <w:t>Редакция 1.1: проверен исходный Python SDK. Точный разбор JSON требуется до преобразования дробных чисел во float.</w:t>
      </w:r>
    </w:p>
  </w:comment>
  <w:comment w:id="7" w:author="Проверка спецификации" w:initials="СП" w:date="2026-10-19T09:42:24Z">
    <w:p>
      <w:pPr>
        <w:pStyle w:val="CommentText"/>
      </w:pPr>
      <w:r>
        <w:rPr>
          <w:rStyle w:val="CommentReference"/>
        </w:rPr>
        <w:annotationRef/>
      </w:r>
      <w:r>
        <w:t>Редакция 1.1: добавлена однозначная цель в терминале и различие между принятием команды и подтверждённым переключением панели.</w:t>
      </w:r>
    </w:p>
  </w:comment>
  <w:comment w:id="8" w:author="Проверка спецификации" w:initials="СП" w:date="2026-10-19T09:42:24Z">
    <w:p>
      <w:pPr>
        <w:pStyle w:val="CommentText"/>
      </w:pPr>
      <w:r>
        <w:rPr>
          <w:rStyle w:val="CommentReference"/>
        </w:rPr>
        <w:annotationRef/>
      </w:r>
      <w:r>
        <w:t>Редакция 1.1: EvaluationContext явно передаёт Q, валюту и идентичность оценки. Чистый фильтр не должен читать размер заявки из глобального состояния.</w:t>
      </w:r>
    </w:p>
  </w:comment>
  <w:comment w:id="9" w:author="Проверка спецификации" w:initials="СП" w:date="2026-10-19T09:42:24Z">
    <w:p>
      <w:pPr>
        <w:pStyle w:val="CommentText"/>
      </w:pPr>
      <w:r>
        <w:rPr>
          <w:rStyle w:val="CommentReference"/>
        </w:rPr>
        <w:annotationRef/>
      </w:r>
      <w:r>
        <w:t>Редакция 1.1: request_generation запрещает задержанному ответу одной ревизии заменять уже принятое более новое состояние.</w:t>
      </w:r>
    </w:p>
  </w:comment>
  <w:comment w:id="10" w:author="Проверка спецификации" w:initials="СП" w:date="2026-10-19T09:42:24Z">
    <w:p>
      <w:pPr>
        <w:pStyle w:val="CommentText"/>
      </w:pPr>
      <w:r>
        <w:rPr>
          <w:rStyle w:val="CommentReference"/>
        </w:rPr>
        <w:annotationRef/>
      </w:r>
      <w:r>
        <w:t>Редакция 1.1: определён консервативный бюджет удалённых операций. Timeout не освобождает вес, а блокировка области передаётся Companion явно.</w:t>
      </w:r>
    </w:p>
  </w:comment>
  <w:comment w:id="11" w:author="Проверка спецификации" w:initials="СП" w:date="2026-10-19T09:42:24Z">
    <w:p>
      <w:pPr>
        <w:pStyle w:val="CommentText"/>
      </w:pPr>
      <w:r>
        <w:rPr>
          <w:rStyle w:val="CommentReference"/>
        </w:rPr>
        <w:annotationRef/>
      </w:r>
      <w:r>
        <w:t>Редакция 1.1: повторный расчёт того же снимка не считается новым наблюдением рынка. Подтверждения привязаны к источникам и контексту профиля.</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MetaScalp  |  Спецификация версии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DejaVu Sans" w:hAnsi="DejaVu Sans" w:eastAsia="DejaVu Sans" w:cs="DejaVu San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eastAsia="DejaVu Sans" w:cs="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eastAsia="DejaVu Sans" w:cs="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DejaVu Sans" w:hAnsi="DejaVu Sans" w:eastAsia="DejaVu Sans" w:cs="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eastAsia="DejaVu Sans" w:cs="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DejaVu Sans" w:hAnsi="DejaVu Sans" w:eastAsia="DejaVu Sans" w:cs="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etaScalp/metascalp-sdk" TargetMode="External"/><Relationship Id="rId12" Type="http://schemas.openxmlformats.org/officeDocument/2006/relationships/hyperlink" Target="https://metascalp.github.io/metascalp-sdk/" TargetMode="External"/><Relationship Id="rId13" Type="http://schemas.openxmlformats.org/officeDocument/2006/relationships/hyperlink" Target="https://www.mexc.com/api-docs/spot-v3/market-data-endpoints/api-24hr-ticker-price-change-statistics" TargetMode="External"/><Relationship Id="rId14" Type="http://schemas.openxmlformats.org/officeDocument/2006/relationships/hyperlink" Target="https://www.mexc.com/api-docs/spot-v3/market-data-endpoints/recent-trades-list" TargetMode="External"/><Relationship Id="rId15" Type="http://schemas.openxmlformats.org/officeDocument/2006/relationships/hyperlink" Target="https://www.mexc.com/api-docs/spot-v3/market-data-endpoints/api-default-symbol" TargetMode="External"/><Relationship Id="rId16" Type="http://schemas.openxmlformats.org/officeDocument/2006/relationships/hyperlink" Target="https://www.mexc.com/api-docs/spot-v3/market-data-endpoints/exchange-information" TargetMode="External"/><Relationship Id="rId17" Type="http://schemas.openxmlformats.org/officeDocument/2006/relationships/hyperlink" Target="https://www.mexc.com/api-docs/spot-v3/spot-account-trade/user-api-default-symbol" TargetMode="External"/><Relationship Id="rId18" Type="http://schemas.openxmlformats.org/officeDocument/2006/relationships/hyperlink" Target="https://www.mexc.com/api-docs/spot-v3/spot-account-trade/account-information" TargetMode="External"/><Relationship Id="rId19" Type="http://schemas.openxmlformats.org/officeDocument/2006/relationships/hyperlink" Target="https://www.mexc.com/api-docs/spot-v3/spot-account-trade/query-api-key-info" TargetMode="External"/><Relationship Id="rId20" Type="http://schemas.openxmlformats.org/officeDocument/2006/relationships/hyperlink" Target="https://metascalp.gitbook.io/metascalp/windows/screener/setup.md" TargetMode="External"/><Relationship Id="rId21" Type="http://schemas.openxmlformats.org/officeDocument/2006/relationships/hyperlink" Target="https://doc.qt.io/qt-6/macos.html" TargetMode="External"/><Relationship Id="rId22" Type="http://schemas.openxmlformats.org/officeDocument/2006/relationships/hyperlink" Target="https://doc.qt.io/qt-6/windows.html" TargetMode="External"/><Relationship Id="rId23" Type="http://schemas.openxmlformats.org/officeDocument/2006/relationships/hyperlink" Target="https://doc.qt.io/qt-6/threads-qobject.html" TargetMode="External"/><Relationship Id="rId24" Type="http://schemas.openxmlformats.org/officeDocument/2006/relationships/hyperlink" Target="https://kb.parallels.com/en/4948" TargetMode="External"/><Relationship Id="rId25" Type="http://schemas.openxmlformats.org/officeDocument/2006/relationships/hyperlink" Target="https://www.mexc.com/api-docs/spot-v3/market-data-endpoints/order-book" TargetMode="External"/><Relationship Id="rId26" Type="http://schemas.openxmlformats.org/officeDocument/2006/relationships/hyperlink" Target="https://www.mexc.com/api-docs/spot-v3/market-data-endpoints/check-server-time" TargetMode="External"/><Relationship Id="rId27" Type="http://schemas.openxmlformats.org/officeDocument/2006/relationships/hyperlink" Target="https://github.com/MetaScalp/metascalp-sdk/blob/51aa2351bd0a38e8d2878a21839fb3743be3bf75/python/metascalp/client.py" TargetMode="External"/><Relationship Id="rId28" Type="http://schemas.openxmlformats.org/officeDocument/2006/relationships/hyperlink" Target="https://github.com/MetaScalp/metascalp-sdk/blob/51aa2351bd0a38e8d2878a21839fb3743be3bf75/python/metascalp/socket.py" TargetMode="External"/><Relationship Id="rId29" Type="http://schemas.openxmlformats.org/officeDocument/2006/relationships/hyperlink" Target="https://www.mexc.com/api-docs/spot-v3/introduction" TargetMode="External"/><Relationship Id="rId30" Type="http://schemas.openxmlformats.org/officeDocument/2006/relationships/hyperlink" Target="https://github.com/MetaScalp/metascalp-sdk/blob/51aa2351bd0a38e8d2878a21839fb3743be3bf75/docs/MetaScalp-Api.md" TargetMode="External"/><Relationship Id="rId3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Спецификация криптовалютного скринера MetaScalp</dc:title>
  <dc:subject>Настраиваемые фильтры и расширяемая архитектура Windows и macOS</dc:subject>
  <dc:creator/>
  <cp:keywords>MetaScalp, MEXC, screener, specification, filters</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