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+h1-4"/>
      </w:pPr>
      <w:r>
        <w:rPr>
          <w:rStyle w:val="+h1-4-c"/>
        </w:rPr>
        <w:t xml:space="preserve">İLKOis Kullanıcı Kılavuzları V.1.0</w:t>
      </w:r>
    </w:p>
    <w:p>
      <w:pPr>
        <w:pStyle w:val="+strong-6"/>
      </w:pPr>
      <w:r>
        <w:rPr>
          <w:rStyle w:val="+strong-6-c"/>
          <w:b/>
          <w:bCs/>
        </w:rPr>
        <w:t xml:space="preserve">Versiyon:</w:t>
      </w:r>
      <w:r>
        <w:rPr>
          <w:rStyle w:val="+strong-6-c"/>
        </w:rPr>
        <w:t xml:space="preserve"> 1.0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Tarih:</w:t>
      </w:r>
      <w:r>
        <w:rPr>
          <w:rStyle w:val="+strong-6-c"/>
        </w:rPr>
        <w:t xml:space="preserve"> 3 Şubat 2026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Platform:</w:t>
      </w:r>
      <w:r>
        <w:rPr>
          <w:rStyle w:val="+strong-6-c"/>
        </w:rPr>
        <w:t xml:space="preserve"> Odoo 18 CE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Modül:</w:t>
      </w:r>
      <w:r>
        <w:rPr>
          <w:rStyle w:val="+strong-6-c"/>
        </w:rPr>
        <w:t xml:space="preserve"> ak_tender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📚 Kullanıcı Kılavuzları Listesi</w:t>
      </w:r>
    </w:p>
    <w:p>
      <w:pPr>
        <w:pStyle w:val="+strong-6"/>
      </w:pPr>
      <w:r>
        <w:rPr>
          <w:rStyle w:val="+strong-6-c"/>
        </w:rPr>
        <w:t xml:space="preserve">Bu klasör, İLKOis İhale Yönetim Sistemi'nin tüm kullanıcı kılavuzlarını içermektedir.</w:t>
      </w:r>
    </w:p>
    <w:p>
      <w:pPr>
        <w:pStyle w:val="+h3-10"/>
      </w:pPr>
      <w:r>
        <w:rPr>
          <w:rStyle w:val="+h3-10-c"/>
        </w:rPr>
        <w:t xml:space="preserve">1. Talep Girişi Kılavuzu</w:t>
      </w:r>
    </w:p>
    <w:p>
      <w:pPr>
        <w:pStyle w:val="+strong-6"/>
      </w:pPr>
      <w:r>
        <w:rPr>
          <w:rStyle w:val="+strong-6-c"/>
          <w:b/>
          <w:bCs/>
        </w:rPr>
        <w:t xml:space="preserve">Dosya:</w:t>
      </w:r>
      <w:r>
        <w:rPr>
          <w:rStyle w:val="+strong-6-c"/>
        </w:rPr>
        <w:t xml:space="preserve"> </w:t>
      </w:r>
      <w:hyperlink r:id="rId8" w:tooltip="01_TALEP_GIRISI_KILAVUZU.md">
        <w:r>
          <w:rPr>
            <w:rStyle w:val="+code-12-c"/>
            <w:rFonts w:ascii="Courier New" w:hAnsi="Courier New" w:eastAsia="Courier New" w:cs="Courier New"/>
          </w:rPr>
          <w:t xml:space="preserve">01_TALEP_GIRISI_KILAVUZU.md</w:t>
        </w:r>
      </w:hyperlink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Hedef Kullanıcı:</w:t>
      </w:r>
      <w:r>
        <w:rPr>
          <w:rStyle w:val="+strong-6-c"/>
        </w:rPr>
        <w:t xml:space="preserve"> Tüm çalışanlar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İçerik: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Manuel talep oluşturma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Onay süreci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Durum takibi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Sık sorulan sorular</w:t>
      </w:r>
    </w:p>
    <w:p>
      <w:pPr>
        <w:pStyle w:val="+h3-10"/>
      </w:pPr>
      <w:r>
        <w:rPr>
          <w:rStyle w:val="+h3-10-c"/>
        </w:rPr>
        <w:t xml:space="preserve">2. İhale Yöneticisi Kılavuzu</w:t>
      </w:r>
    </w:p>
    <w:p>
      <w:pPr>
        <w:pStyle w:val="+strong-6"/>
      </w:pPr>
      <w:r>
        <w:rPr>
          <w:rStyle w:val="+strong-6-c"/>
          <w:b/>
          <w:bCs/>
        </w:rPr>
        <w:t xml:space="preserve">Dosya:</w:t>
      </w:r>
      <w:r>
        <w:rPr>
          <w:rStyle w:val="+strong-6-c"/>
        </w:rPr>
        <w:t xml:space="preserve"> </w:t>
      </w:r>
      <w:hyperlink r:id="rId9" w:tooltip="02_IHALE_YONETICISI_KILAVUZU.md">
        <w:r>
          <w:rPr>
            <w:rStyle w:val="+code-12-c"/>
            <w:rFonts w:ascii="Courier New" w:hAnsi="Courier New" w:eastAsia="Courier New" w:cs="Courier New"/>
          </w:rPr>
          <w:t xml:space="preserve">02_IHALE_YONETICISI_KILAVUZU.md</w:t>
        </w:r>
      </w:hyperlink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Hedef Kullanıcı:</w:t>
      </w:r>
      <w:r>
        <w:rPr>
          <w:rStyle w:val="+strong-6-c"/>
        </w:rPr>
        <w:t xml:space="preserve"> İhale yöneticileri, Satın alma uzmanları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İçerik: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İhale oluşturma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Tedarikçi davet etme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Teklif değerlendirme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Onay süreçleri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Sipariş oluşturma</w:t>
      </w:r>
    </w:p>
    <w:p>
      <w:pPr>
        <w:pStyle w:val="+h3-10"/>
      </w:pPr>
      <w:r>
        <w:rPr>
          <w:rStyle w:val="+h3-10-c"/>
        </w:rPr>
        <w:t xml:space="preserve">3. Tedarikçi Portal Kılavuzu</w:t>
      </w:r>
    </w:p>
    <w:p>
      <w:pPr>
        <w:pStyle w:val="+strong-6"/>
      </w:pPr>
      <w:r>
        <w:rPr>
          <w:rStyle w:val="+strong-6-c"/>
          <w:b/>
          <w:bCs/>
        </w:rPr>
        <w:t xml:space="preserve">Dosya:</w:t>
      </w:r>
      <w:r>
        <w:rPr>
          <w:rStyle w:val="+strong-6-c"/>
        </w:rPr>
        <w:t xml:space="preserve"> </w:t>
      </w:r>
      <w:hyperlink r:id="rId10" w:tooltip="03_TEDARIKCI_PORTAL_KILAVUZU.md">
        <w:r>
          <w:rPr>
            <w:rStyle w:val="+code-12-c"/>
            <w:rFonts w:ascii="Courier New" w:hAnsi="Courier New" w:eastAsia="Courier New" w:cs="Courier New"/>
          </w:rPr>
          <w:t xml:space="preserve">03_TEDARIKCI_PORTAL_KILAVUZU.md</w:t>
        </w:r>
      </w:hyperlink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Hedef Kullanıcı:</w:t>
      </w:r>
      <w:r>
        <w:rPr>
          <w:rStyle w:val="+strong-6-c"/>
        </w:rPr>
        <w:t xml:space="preserve"> Tedarikçiler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İçerik: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Portal erişimi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Teklif verme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Sipariş takibi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Belge yönetimi</w:t>
      </w:r>
    </w:p>
    <w:p>
      <w:pPr>
        <w:pStyle w:val="+h3-10"/>
      </w:pPr>
      <w:r>
        <w:rPr>
          <w:rStyle w:val="+h3-10-c"/>
        </w:rPr>
        <w:t xml:space="preserve">4. Tedarikçi Başvuru Kılavuzu</w:t>
      </w:r>
    </w:p>
    <w:p>
      <w:pPr>
        <w:pStyle w:val="+strong-6"/>
      </w:pPr>
      <w:r>
        <w:rPr>
          <w:rStyle w:val="+strong-6-c"/>
          <w:b/>
          <w:bCs/>
        </w:rPr>
        <w:t xml:space="preserve">Dosya:</w:t>
      </w:r>
      <w:r>
        <w:rPr>
          <w:rStyle w:val="+strong-6-c"/>
        </w:rPr>
        <w:t xml:space="preserve"> </w:t>
      </w:r>
      <w:hyperlink r:id="rId11" w:tooltip="04_TEDARIKCI_BASVURU_KILAVUZU.md">
        <w:r>
          <w:rPr>
            <w:rStyle w:val="+code-12-c"/>
            <w:rFonts w:ascii="Courier New" w:hAnsi="Courier New" w:eastAsia="Courier New" w:cs="Courier New"/>
          </w:rPr>
          <w:t xml:space="preserve">04_TEDARIKCI_BASVURU_KILAVUZU.md</w:t>
        </w:r>
      </w:hyperlink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Hedef Kullanıcı:</w:t>
      </w:r>
      <w:r>
        <w:rPr>
          <w:rStyle w:val="+strong-6-c"/>
        </w:rPr>
        <w:t xml:space="preserve"> Yeni tedarikçiler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İçerik: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Yeni başvuru oluşturma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Belge yükleme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Taslak kaydetme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Durum takibi</w:t>
      </w:r>
    </w:p>
    <w:p>
      <w:pPr>
        <w:pStyle w:val="+h3-10"/>
      </w:pPr>
      <w:r>
        <w:rPr>
          <w:rStyle w:val="+h3-10-c"/>
        </w:rPr>
        <w:t xml:space="preserve">5. Sistem Yöneticisi Kılavuzu</w:t>
      </w:r>
    </w:p>
    <w:p>
      <w:pPr>
        <w:pStyle w:val="+strong-6"/>
      </w:pPr>
      <w:r>
        <w:rPr>
          <w:rStyle w:val="+strong-6-c"/>
          <w:b/>
          <w:bCs/>
        </w:rPr>
        <w:t xml:space="preserve">Dosya:</w:t>
      </w:r>
      <w:r>
        <w:rPr>
          <w:rStyle w:val="+strong-6-c"/>
        </w:rPr>
        <w:t xml:space="preserve"> </w:t>
      </w:r>
      <w:hyperlink r:id="rId12" w:tooltip="05_SISTEM_YONETICISI_KILAVUZU.md">
        <w:r>
          <w:rPr>
            <w:rStyle w:val="+code-12-c"/>
            <w:rFonts w:ascii="Courier New" w:hAnsi="Courier New" w:eastAsia="Courier New" w:cs="Courier New"/>
          </w:rPr>
          <w:t xml:space="preserve">05_SISTEM_YONETICISI_KILAVUZU.md</w:t>
        </w:r>
      </w:hyperlink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Hedef Kullanıcı:</w:t>
      </w:r>
      <w:r>
        <w:rPr>
          <w:rStyle w:val="+strong-6-c"/>
        </w:rPr>
        <w:t xml:space="preserve"> Sistem yöneticileri, IT ekibi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İçerik: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Sistem yapılandırması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Kullanıcı yönetimi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Entegrasyon ayarları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Yedekleme ve bakım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Sorun giderme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📖 Kılavuz Kullanım Önerileri</w:t>
      </w:r>
    </w:p>
    <w:p>
      <w:pPr>
        <w:pStyle w:val="+h3-10"/>
      </w:pPr>
      <w:r>
        <w:rPr>
          <w:rStyle w:val="+h3-10-c"/>
        </w:rPr>
        <w:t xml:space="preserve">Yeni Kullanıcılar İçin</w:t>
      </w:r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r>
        <w:rPr>
          <w:rStyle w:val="+ol-24-c"/>
        </w:rPr>
        <w:t xml:space="preserve">Rolünüze uygun kılavuzu okuyun</w:t>
      </w:r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r>
        <w:rPr>
          <w:rStyle w:val="+ol-24-c"/>
        </w:rPr>
        <w:t xml:space="preserve">Adım adım talimatları takip edin</w:t>
      </w:r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r>
        <w:rPr>
          <w:rStyle w:val="+ol-24-c"/>
        </w:rPr>
        <w:t xml:space="preserve">Örnek senaryoları inceleyin</w:t>
      </w:r>
    </w:p>
    <w:p>
      <w:pPr>
        <w:pStyle w:val="normal-web"/>
        <w:numPr>
          <w:ilvl w:val="0"/>
          <w:numId w:val="2"/>
        </w:numPr>
        <w:spacing w:after="100" w:afterAutospacing="1" w:before="100" w:beforeAutospacing="1"/>
      </w:pPr>
      <w:r>
        <w:rPr>
          <w:rStyle w:val="+ol-24-c"/>
        </w:rPr>
        <w:t xml:space="preserve">Sık sorulan sorular bölümünü kontrol edin</w:t>
      </w:r>
    </w:p>
    <w:p>
      <w:pPr>
        <w:pStyle w:val="+h3-10"/>
      </w:pPr>
      <w:r>
        <w:rPr>
          <w:rStyle w:val="+h3-10-c"/>
        </w:rPr>
        <w:t xml:space="preserve">Deneyimli Kullanıcılar İçin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24-c"/>
        </w:rPr>
        <w:t xml:space="preserve">Hızlı referans olarak kullanın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24-c"/>
        </w:rPr>
        <w:t xml:space="preserve">Yeni özellikleri keşfedin</w:t>
      </w:r>
    </w:p>
    <w:p>
      <w:pPr>
        <w:pStyle w:val="normal-web"/>
        <w:numPr>
          <w:ilvl w:val="0"/>
          <w:numId w:val="3"/>
        </w:numPr>
        <w:spacing w:after="100" w:afterAutospacing="1" w:before="100" w:beforeAutospacing="1"/>
      </w:pPr>
      <w:r>
        <w:rPr>
          <w:rStyle w:val="+ol-24-c"/>
        </w:rPr>
        <w:t xml:space="preserve">İpuçları ve püf noktalarını öğrenin</w:t>
      </w:r>
    </w:p>
    <w:p>
      <w:pPr>
        <w:pStyle w:val="+h3-10"/>
      </w:pPr>
      <w:r>
        <w:rPr>
          <w:rStyle w:val="+h3-10-c"/>
        </w:rPr>
        <w:t xml:space="preserve">Eğitmenler İçin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24-c"/>
        </w:rPr>
        <w:t xml:space="preserve">Eğitim materyali olarak kullanın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24-c"/>
        </w:rPr>
        <w:t xml:space="preserve">Örnek senaryoları uygulamalı gösterin</w:t>
      </w:r>
    </w:p>
    <w:p>
      <w:pPr>
        <w:pStyle w:val="normal-web"/>
        <w:numPr>
          <w:ilvl w:val="0"/>
          <w:numId w:val="4"/>
        </w:numPr>
        <w:spacing w:after="100" w:afterAutospacing="1" w:before="100" w:beforeAutospacing="1"/>
      </w:pPr>
      <w:r>
        <w:rPr>
          <w:rStyle w:val="+ol-24-c"/>
        </w:rPr>
        <w:t xml:space="preserve">Kullanıcı sorularını kılavuzlarla yanıtlayın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🎯 Kılavuz Seçim Matrisi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8"/>
            </w:pPr>
            <w:r>
              <w:rPr>
                <w:rStyle w:val="+th-28-c"/>
                <w:b/>
                <w:bCs/>
              </w:rPr>
              <w:t xml:space="preserve">Rolünüz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8"/>
            </w:pPr>
            <w:r>
              <w:rPr>
                <w:rStyle w:val="+th-28-c"/>
                <w:b/>
                <w:bCs/>
              </w:rPr>
              <w:t xml:space="preserve">Önerilen Kılavuzlar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8"/>
            </w:pPr>
            <w:r>
              <w:rPr>
                <w:rStyle w:val="+th-28-c"/>
                <w:b/>
                <w:bCs/>
              </w:rPr>
              <w:t xml:space="preserve">Öncelik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  <w:b/>
                <w:bCs/>
              </w:rPr>
              <w:t xml:space="preserve">Departman Çalışanı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01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Yüksek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  <w:b/>
                <w:bCs/>
              </w:rPr>
              <w:t xml:space="preserve">Satın Alma Uzmanı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01, 02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Yüksek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  <w:b/>
                <w:bCs/>
              </w:rPr>
              <w:t xml:space="preserve">İhale Yöneticisi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02, 05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Yüksek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  <w:b/>
                <w:bCs/>
              </w:rPr>
              <w:t xml:space="preserve">Tedarikçi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03, 04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Yüksek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  <w:b/>
                <w:bCs/>
              </w:rPr>
              <w:t xml:space="preserve">Sistem Yöneticisi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05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Yüksek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  <w:b/>
                <w:bCs/>
              </w:rPr>
              <w:t xml:space="preserve">Üst Yönetim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02 (özet)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Orta</w:t>
            </w:r>
          </w:p>
        </w:tc>
      </w:tr>
    </w:tbl>
    <w:p/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📝 Kılavuz Güncelleme Politikası</w:t>
      </w:r>
    </w:p>
    <w:p>
      <w:pPr>
        <w:pStyle w:val="+h3-10"/>
      </w:pPr>
      <w:r>
        <w:rPr>
          <w:rStyle w:val="+h3-10-c"/>
        </w:rPr>
        <w:t xml:space="preserve">Güncelleme Sıklığı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  <w:b/>
          <w:bCs/>
        </w:rPr>
        <w:t xml:space="preserve">Majör Güncellemeler</w:t>
      </w:r>
      <w:r>
        <w:rPr>
          <w:rStyle w:val="+ul-14-c"/>
        </w:rPr>
        <w:t xml:space="preserve">: Yeni versiyon çıkışında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  <w:b/>
          <w:bCs/>
        </w:rPr>
        <w:t xml:space="preserve">Minör Güncellemeler</w:t>
      </w:r>
      <w:r>
        <w:rPr>
          <w:rStyle w:val="+ul-14-c"/>
        </w:rPr>
        <w:t xml:space="preserve">: Özellik eklendiğinde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  <w:b/>
          <w:bCs/>
        </w:rPr>
        <w:t xml:space="preserve">Düzeltmeler</w:t>
      </w:r>
      <w:r>
        <w:rPr>
          <w:rStyle w:val="+ul-14-c"/>
        </w:rPr>
        <w:t xml:space="preserve">: Hata tespit edildiğinde</w:t>
      </w:r>
    </w:p>
    <w:p>
      <w:pPr>
        <w:pStyle w:val="+h3-10"/>
      </w:pPr>
      <w:r>
        <w:rPr>
          <w:rStyle w:val="+h3-10-c"/>
        </w:rPr>
        <w:t xml:space="preserve">Versiyon Numaralandırma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  <w:b/>
          <w:bCs/>
        </w:rPr>
        <w:t xml:space="preserve">X.0</w:t>
      </w:r>
      <w:r>
        <w:rPr>
          <w:rStyle w:val="+ul-14-c"/>
        </w:rPr>
        <w:t xml:space="preserve">: Majör değişiklikler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  <w:b/>
          <w:bCs/>
        </w:rPr>
        <w:t xml:space="preserve">X.Y</w:t>
      </w:r>
      <w:r>
        <w:rPr>
          <w:rStyle w:val="+ul-14-c"/>
        </w:rPr>
        <w:t xml:space="preserve">: Minör değişiklikler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  <w:b/>
          <w:bCs/>
        </w:rPr>
        <w:t xml:space="preserve">X.Y.Z</w:t>
      </w:r>
      <w:r>
        <w:rPr>
          <w:rStyle w:val="+ul-14-c"/>
        </w:rPr>
        <w:t xml:space="preserve">: Düzeltmeler</w:t>
      </w:r>
    </w:p>
    <w:p>
      <w:pPr>
        <w:pStyle w:val="+h3-10"/>
      </w:pPr>
      <w:r>
        <w:rPr>
          <w:rStyle w:val="+h3-10-c"/>
        </w:rPr>
        <w:t xml:space="preserve">Değişiklik Takibi</w:t>
      </w:r>
    </w:p>
    <w:p>
      <w:pPr>
        <w:pStyle w:val="+strong-6"/>
      </w:pPr>
      <w:r>
        <w:rPr>
          <w:rStyle w:val="+strong-6-c"/>
        </w:rPr>
        <w:t xml:space="preserve">Her kılavuzun sonunda "Değişiklik Geçmişi" bölümü bulunur.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💡 İpuçları</w:t>
      </w:r>
    </w:p>
    <w:p>
      <w:pPr>
        <w:pStyle w:val="+h3-10"/>
      </w:pPr>
      <w:r>
        <w:rPr>
          <w:rStyle w:val="+h3-10-c"/>
        </w:rPr>
        <w:t xml:space="preserve">Etkili Kılavuz Kullanımı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24-c"/>
          <w:b/>
          <w:bCs/>
        </w:rPr>
        <w:t xml:space="preserve">Yer İmleri Kullanın</w:t>
      </w:r>
      <w:r>
        <w:rPr>
          <w:rStyle w:val="+ol-24-c"/>
        </w:rPr>
        <w:t xml:space="preserve">: Sık kullandığınız bölümleri işaretleyin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24-c"/>
          <w:b/>
          <w:bCs/>
        </w:rPr>
        <w:t xml:space="preserve">Arama Yapın</w:t>
      </w:r>
      <w:r>
        <w:rPr>
          <w:rStyle w:val="+ol-24-c"/>
        </w:rPr>
        <w:t xml:space="preserve">: Ctrl+F ile hızlı arama yapın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24-c"/>
          <w:b/>
          <w:bCs/>
        </w:rPr>
        <w:t xml:space="preserve">Notlar Alın</w:t>
      </w:r>
      <w:r>
        <w:rPr>
          <w:rStyle w:val="+ol-24-c"/>
        </w:rPr>
        <w:t xml:space="preserve">: Kendi notlarınızı ekleyin</w:t>
      </w:r>
    </w:p>
    <w:p>
      <w:pPr>
        <w:pStyle w:val="normal-web"/>
        <w:numPr>
          <w:ilvl w:val="0"/>
          <w:numId w:val="5"/>
        </w:numPr>
        <w:spacing w:after="100" w:afterAutospacing="1" w:before="100" w:beforeAutospacing="1"/>
      </w:pPr>
      <w:r>
        <w:rPr>
          <w:rStyle w:val="+ol-24-c"/>
          <w:b/>
          <w:bCs/>
        </w:rPr>
        <w:t xml:space="preserve">Geri Bildirim Verin</w:t>
      </w:r>
      <w:r>
        <w:rPr>
          <w:rStyle w:val="+ol-24-c"/>
        </w:rPr>
        <w:t xml:space="preserve">: Eksik veya hatalı bilgileri bildirin</w:t>
      </w:r>
    </w:p>
    <w:p>
      <w:pPr>
        <w:pStyle w:val="+h3-10"/>
      </w:pPr>
      <w:r>
        <w:rPr>
          <w:rStyle w:val="+h3-10-c"/>
        </w:rPr>
        <w:t xml:space="preserve">Yaygın Hatalar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❌ Kılavuzu okumadan işlem yapmak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❌ Eski versiyon kılavuz kullanmak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❌ Adımları atlamak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❌ Hata mesajlarını görmezden gelmek</w:t>
      </w:r>
    </w:p>
    <w:p>
      <w:pPr>
        <w:pStyle w:val="+h3-10"/>
      </w:pPr>
      <w:r>
        <w:rPr>
          <w:rStyle w:val="+h3-10-c"/>
        </w:rPr>
        <w:t xml:space="preserve">En İyi Uygulamalar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✅ İlk kez yapacağınız işlemde kılavuzu okuyun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✅ Ekran görüntüleri ile karşılaştırın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✅ Test ortamında deneyin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✅ Sorun yaşarsanız SSS bölümüne bakın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🆘 Destek</w:t>
      </w:r>
    </w:p>
    <w:p>
      <w:pPr>
        <w:pStyle w:val="+h3-10"/>
      </w:pPr>
      <w:r>
        <w:rPr>
          <w:rStyle w:val="+h3-10-c"/>
        </w:rPr>
        <w:t xml:space="preserve">Kılavuzlarla İlgili Sorular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  <w:b/>
          <w:bCs/>
        </w:rPr>
        <w:t xml:space="preserve">Email</w:t>
      </w:r>
      <w:r>
        <w:rPr>
          <w:rStyle w:val="+ul-14-c"/>
        </w:rPr>
        <w:t xml:space="preserve">: </w:t>
      </w:r>
      <w:hyperlink r:id="rId13" w:tooltip="mailto:support@kardan.digital">
        <w:r>
          <w:rPr>
            <w:rStyle w:val="+a-35-c"/>
          </w:rPr>
          <w:t xml:space="preserve">support@kardan.digital</w:t>
        </w:r>
      </w:hyperlink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  <w:b/>
          <w:bCs/>
        </w:rPr>
        <w:t xml:space="preserve">Konu</w:t>
      </w:r>
      <w:r>
        <w:rPr>
          <w:rStyle w:val="+ul-14-c"/>
        </w:rPr>
        <w:t xml:space="preserve">: "Kılavuz: [Kılavuz Adı] - [Sorunuz]"</w:t>
      </w:r>
    </w:p>
    <w:p>
      <w:pPr>
        <w:pStyle w:val="+h3-10"/>
      </w:pPr>
      <w:r>
        <w:rPr>
          <w:rStyle w:val="+h3-10-c"/>
        </w:rPr>
        <w:t xml:space="preserve">Teknik Destek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  <w:b/>
          <w:bCs/>
        </w:rPr>
        <w:t xml:space="preserve">Email</w:t>
      </w:r>
      <w:r>
        <w:rPr>
          <w:rStyle w:val="+ul-14-c"/>
        </w:rPr>
        <w:t xml:space="preserve">: </w:t>
      </w:r>
      <w:hyperlink r:id="rId14" w:tooltip="mailto:support@kardan.digital">
        <w:r>
          <w:rPr>
            <w:rStyle w:val="+a-35-c"/>
          </w:rPr>
          <w:t xml:space="preserve">support@kardan.digital</w:t>
        </w:r>
      </w:hyperlink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  <w:b/>
          <w:bCs/>
        </w:rPr>
        <w:t xml:space="preserve">Çalışma Saatleri</w:t>
      </w:r>
      <w:r>
        <w:rPr>
          <w:rStyle w:val="+ul-14-c"/>
        </w:rPr>
        <w:t xml:space="preserve">: Pazartesi-Cuma 09:00-18:00</w:t>
      </w:r>
    </w:p>
    <w:p>
      <w:pPr>
        <w:pStyle w:val="+h3-10"/>
      </w:pPr>
      <w:r>
        <w:rPr>
          <w:rStyle w:val="+h3-10-c"/>
        </w:rPr>
        <w:t xml:space="preserve">Geri Bildirim</w:t>
      </w:r>
    </w:p>
    <w:p>
      <w:pPr>
        <w:pStyle w:val="+strong-6"/>
      </w:pPr>
      <w:r>
        <w:rPr>
          <w:rStyle w:val="+strong-6-c"/>
        </w:rPr>
        <w:t xml:space="preserve">Kılavuzları geliştirmemize yardımcı olun: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Eksik bilgileri bildirin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Anlaşılmayan bölümleri işaretleyin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Yeni örnek senaryolar önerin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İyileştirme önerileri gönderin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📊 Kılavuz İstatistikleri</w:t>
      </w:r>
    </w:p>
    <w:tbl>
      <w:tblPr>
        <w:tblW w:w="5000" w:type="pct"/>
        <w:tblCellMar>
          <w:left w:w="15" w:type="dxa"/>
          <w:top w:w="15" w:type="dxa"/>
          <w:right w:w="15" w:type="dxa"/>
          <w:bottom w:w="15" w:type="dxa"/>
        </w:tblCellMar>
        <w:tblLook w:val="04A0" w:firstRow="1" w:lastRow="0" w:firstColumn="1" w:lastColumn="0" w:noHBand="0" w:noVBand="1"/>
      </w:tblPr>
      <w:tr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8"/>
            </w:pPr>
            <w:r>
              <w:rPr>
                <w:rStyle w:val="+th-28-c"/>
                <w:b/>
                <w:bCs/>
              </w:rPr>
              <w:t xml:space="preserve">Kılavuz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8"/>
            </w:pPr>
            <w:r>
              <w:rPr>
                <w:rStyle w:val="+th-28-c"/>
                <w:b/>
                <w:bCs/>
              </w:rPr>
              <w:t xml:space="preserve">Sayfa Sayısı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8"/>
            </w:pPr>
            <w:r>
              <w:rPr>
                <w:rStyle w:val="+th-28-c"/>
                <w:b/>
                <w:bCs/>
              </w:rPr>
              <w:t xml:space="preserve">Okuma Süresi</w:t>
            </w:r>
          </w:p>
        </w:tc>
        <w:tc>
          <w:tcPr>
            <w:tcW w:w="0" w:type="auto"/>
            <w:tcBorders>
              <w:bottom w:val="single" w:color="dddddd" w:sz="12" w:space="0"/>
            </w:tcBorders>
            <w:vAlign w:val="center"/>
            <w:hideMark/>
          </w:tcPr>
          <w:p>
            <w:pPr>
              <w:pStyle w:val="+th-28"/>
            </w:pPr>
            <w:r>
              <w:rPr>
                <w:rStyle w:val="+th-28-c"/>
                <w:b/>
                <w:bCs/>
              </w:rPr>
              <w:t xml:space="preserve">Güncelleme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01 - Talep Girişi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8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15 dk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2026-01-12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02 - İhale Yöneticisi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25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45 dk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2026-02-03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03 - Tedarikçi Portal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15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30 dk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2026-02-03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04 - Tedarikçi Başvuru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12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25 dk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2025-11-27</w:t>
            </w:r>
          </w:p>
        </w:tc>
      </w:tr>
      <w:tr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05 - Sistem Yöneticisi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30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60 dk</w:t>
            </w:r>
          </w:p>
        </w:tc>
        <w:tc>
          <w:tcPr>
            <w:tcW w:w="0" w:type="auto"/>
            <w:tcBorders>
              <w:top w:val="single" w:color="dddddd" w:sz="6" w:space="0"/>
            </w:tcBorders>
            <w:vAlign w:val="center"/>
            <w:hideMark/>
          </w:tcPr>
          <w:p>
            <w:pPr>
              <w:pStyle w:val="+strong-32"/>
            </w:pPr>
            <w:r>
              <w:rPr>
                <w:rStyle w:val="+strong-32-c"/>
              </w:rPr>
              <w:t xml:space="preserve">2026-02-03</w:t>
            </w:r>
          </w:p>
        </w:tc>
      </w:tr>
    </w:tbl>
    <w:p/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🔗 İlgili Kaynaklar</w:t>
      </w:r>
    </w:p>
    <w:p>
      <w:pPr>
        <w:pStyle w:val="+h3-10"/>
      </w:pPr>
      <w:r>
        <w:rPr>
          <w:rStyle w:val="+h3-10-c"/>
        </w:rPr>
        <w:t xml:space="preserve">Ana Dokümantasyon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hyperlink r:id="rId15" w:tooltip="../ANA_DOKUMAN.md">
        <w:r>
          <w:rPr>
            <w:rStyle w:val="+a-35-c"/>
          </w:rPr>
          <w:t xml:space="preserve">Ana Doküman</w:t>
        </w:r>
      </w:hyperlink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hyperlink r:id="rId16" w:tooltip="../README.md">
        <w:r>
          <w:rPr>
            <w:rStyle w:val="+a-35-c"/>
          </w:rPr>
          <w:t xml:space="preserve">Teknik Dokümantasyon</w:t>
        </w:r>
      </w:hyperlink>
    </w:p>
    <w:p>
      <w:pPr>
        <w:pStyle w:val="+h3-10"/>
      </w:pPr>
      <w:r>
        <w:rPr>
          <w:rStyle w:val="+h3-10-c"/>
        </w:rPr>
        <w:t xml:space="preserve">Teknik Kılavuzlar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hyperlink r:id="rId17" w:tooltip="../sat_import_automation.md">
        <w:r>
          <w:rPr>
            <w:rStyle w:val="+a-35-c"/>
          </w:rPr>
          <w:t xml:space="preserve">SAT Import Automation</w:t>
        </w:r>
      </w:hyperlink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hyperlink r:id="rId18" w:tooltip="../OAUTH2_EMAIL_IMPORT_README.md">
        <w:r>
          <w:rPr>
            <w:rStyle w:val="+a-35-c"/>
          </w:rPr>
          <w:t xml:space="preserve">OAuth2 Email Import</w:t>
        </w:r>
      </w:hyperlink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hyperlink r:id="rId19" w:tooltip="../TENDER_TYPE_RULES_README.md">
        <w:r>
          <w:rPr>
            <w:rStyle w:val="+a-35-c"/>
          </w:rPr>
          <w:t xml:space="preserve">İhale Tipi Kuralları</w:t>
        </w:r>
      </w:hyperlink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hyperlink r:id="rId20" w:tooltip="../ECONOMIC_DATA_MANAGEMENT_EMAIL.md">
        <w:r>
          <w:rPr>
            <w:rStyle w:val="+a-35-c"/>
          </w:rPr>
          <w:t xml:space="preserve">Ekonomik Veri Yönetimi</w:t>
        </w:r>
      </w:hyperlink>
    </w:p>
    <w:p>
      <w:pPr>
        <w:pStyle w:val="+h3-10"/>
      </w:pPr>
      <w:r>
        <w:rPr>
          <w:rStyle w:val="+h3-10-c"/>
        </w:rPr>
        <w:t xml:space="preserve">Video Eğitimler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İhale Yöneticisi Eğitimi (2 saat)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Tedarikçi Portal Eğitimi (1 saat)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Sistem Yöneticisi Eğitimi (3 saat)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h2-9"/>
      </w:pPr>
      <w:r>
        <w:rPr>
          <w:rStyle w:val="+h2-9-c"/>
        </w:rPr>
        <w:t xml:space="preserve">📅 Eğitim Takvimi</w:t>
      </w:r>
    </w:p>
    <w:p>
      <w:pPr>
        <w:pStyle w:val="+h3-10"/>
      </w:pPr>
      <w:r>
        <w:rPr>
          <w:rStyle w:val="+h3-10-c"/>
        </w:rPr>
        <w:t xml:space="preserve">Düzenli Eğitimler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  <w:b/>
          <w:bCs/>
        </w:rPr>
        <w:t xml:space="preserve">Yeni Kullanıcı Eğitimi</w:t>
      </w:r>
      <w:r>
        <w:rPr>
          <w:rStyle w:val="+ul-14-c"/>
        </w:rPr>
        <w:t xml:space="preserve">: Her ayın ilk Pazartesi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  <w:b/>
          <w:bCs/>
        </w:rPr>
        <w:t xml:space="preserve">İleri Seviye Eğitim</w:t>
      </w:r>
      <w:r>
        <w:rPr>
          <w:rStyle w:val="+ul-14-c"/>
        </w:rPr>
        <w:t xml:space="preserve">: Her ayın üçüncü Çarşamba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  <w:b/>
          <w:bCs/>
        </w:rPr>
        <w:t xml:space="preserve">Sistem Yöneticisi Eğitimi</w:t>
      </w:r>
      <w:r>
        <w:rPr>
          <w:rStyle w:val="+ul-14-c"/>
        </w:rPr>
        <w:t xml:space="preserve">: Üç ayda bir</w:t>
      </w:r>
    </w:p>
    <w:p>
      <w:pPr>
        <w:pStyle w:val="+h3-10"/>
      </w:pPr>
      <w:r>
        <w:rPr>
          <w:rStyle w:val="+h3-10-c"/>
        </w:rPr>
        <w:t xml:space="preserve">Özel Eğitimler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Departman bazlı özel eğitimler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Birebir eğitim seansları</w:t>
      </w:r>
    </w:p>
    <w:p>
      <w:pPr>
        <w:pStyle w:val="ul-14"/>
        <w:numPr>
          <w:ilvl w:val="0"/>
          <w:numId w:val="1"/>
        </w:numPr>
        <w:spacing w:after="100" w:afterAutospacing="1" w:before="100" w:beforeAutospacing="1"/>
      </w:pPr>
      <w:r>
        <w:rPr>
          <w:rStyle w:val="+ul-14-c"/>
        </w:rPr>
        <w:t xml:space="preserve">Online webinarlar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0" name="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strong-6"/>
      </w:pPr>
      <w:r>
        <w:rPr>
          <w:rStyle w:val="+strong-6-c"/>
          <w:b/>
          <w:bCs/>
        </w:rPr>
        <w:t xml:space="preserve">Son Güncelleme</w:t>
      </w:r>
      <w:r>
        <w:rPr>
          <w:rStyle w:val="+strong-6-c"/>
        </w:rPr>
        <w:t xml:space="preserve">: 3 Şubat 2026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Versiyon</w:t>
      </w:r>
      <w:r>
        <w:rPr>
          <w:rStyle w:val="+strong-6-c"/>
        </w:rPr>
        <w:t xml:space="preserve">: 1.0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Hazırlayan</w:t>
      </w:r>
      <w:r>
        <w:rPr>
          <w:rStyle w:val="+strong-6-c"/>
        </w:rPr>
        <w:t xml:space="preserve">: Kardan.Digital</w:t>
      </w:r>
      <w:r>
        <w:br/>
      </w:r>
      <w:r>
        <w:rPr>
          <w:rStyle w:val="+strong-6-c"/>
        </w:rPr>
        <w:br/>
      </w:r>
      <w:r>
        <w:rPr>
          <w:rStyle w:val="+strong-6-c"/>
          <w:b/>
          <w:bCs/>
        </w:rPr>
        <w:t xml:space="preserve">Onaylayan</w:t>
      </w:r>
      <w:r>
        <w:rPr>
          <w:rStyle w:val="+strong-6-c"/>
        </w:rPr>
        <w:t xml:space="preserve">: İlko Grubu Satın Alma Direktörlüğü</w:t>
      </w:r>
    </w:p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1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</w:p>
    <w:p>
      <w:pPr>
        <w:pStyle w:val="+strong-6"/>
      </w:pPr>
      <w:r>
        <w:rPr>
          <w:rStyle w:val="+strong-6-c"/>
          <w:b/>
          <w:bCs/>
        </w:rPr>
        <w:t xml:space="preserve">© 2023-2026 Kardan.Digital - Tüm hakları saklıdır.</w:t>
      </w:r>
    </w:p>
    <w:sectPr>
      <w:pgSz w:h="15840" w:w="122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isLgl w:val="false"/>
      <w:lvlJc w:val="left"/>
      <w:lvlText w:val="·"/>
      <w:numFmt w:val="bullet"/>
      <w:pPr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2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3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abstractNum w:abstractNumId="4">
    <w:multiLevelType w:val="hybridMultilevel"/>
    <w:lvl w:ilvl="0">
      <w:isLgl w:val="false"/>
      <w:lvlJc w:val="left"/>
      <w:lvlText w:val="%1."/>
      <w:numFmt w:val="decimal"/>
      <w:pPr>
        <w:ind w:hanging="360" w:left="709"/>
      </w:pPr>
      <w:start w:val="1"/>
      <w:suff w:val="tab"/>
    </w:lvl>
    <w:lvl w:ilvl="1">
      <w:isLgl w:val="false"/>
      <w:lvlJc w:val="left"/>
      <w:lvlText w:val="%2."/>
      <w:numFmt w:val="decimal"/>
      <w:pPr>
        <w:ind w:hanging="360" w:left="1429"/>
      </w:pPr>
      <w:start w:val="1"/>
      <w:suff w:val="tab"/>
    </w:lvl>
    <w:lvl w:ilvl="2">
      <w:isLgl w:val="false"/>
      <w:lvlJc w:val="right"/>
      <w:lvlText w:val="%3."/>
      <w:numFmt w:val="decimal"/>
      <w:pPr>
        <w:ind w:hanging="180" w:left="2149"/>
      </w:pPr>
      <w:start w:val="1"/>
      <w:suff w:val="tab"/>
    </w:lvl>
    <w:lvl w:ilvl="3">
      <w:isLgl w:val="false"/>
      <w:lvlJc w:val="left"/>
      <w:lvlText w:val="%4."/>
      <w:numFmt w:val="decimal"/>
      <w:pPr>
        <w:ind w:hanging="360" w:left="2869"/>
      </w:pPr>
      <w:start w:val="1"/>
      <w:suff w:val="tab"/>
    </w:lvl>
    <w:lvl w:ilvl="4">
      <w:isLgl w:val="false"/>
      <w:lvlJc w:val="left"/>
      <w:lvlText w:val="%5."/>
      <w:numFmt w:val="decimal"/>
      <w:pPr>
        <w:ind w:hanging="360" w:left="3589"/>
      </w:pPr>
      <w:start w:val="1"/>
      <w:suff w:val="tab"/>
    </w:lvl>
    <w:lvl w:ilvl="5">
      <w:isLgl w:val="false"/>
      <w:lvlJc w:val="right"/>
      <w:lvlText w:val="%6."/>
      <w:numFmt w:val="decimal"/>
      <w:pPr>
        <w:ind w:hanging="180" w:left="4309"/>
      </w:pPr>
      <w:start w:val="1"/>
      <w:suff w:val="tab"/>
    </w:lvl>
    <w:lvl w:ilvl="6">
      <w:isLgl w:val="false"/>
      <w:lvlJc w:val="left"/>
      <w:lvlText w:val="%7."/>
      <w:numFmt w:val="decimal"/>
      <w:pPr>
        <w:ind w:hanging="360" w:left="5029"/>
      </w:pPr>
      <w:start w:val="1"/>
      <w:suff w:val="tab"/>
    </w:lvl>
    <w:lvl w:ilvl="7">
      <w:isLgl w:val="false"/>
      <w:lvlJc w:val="left"/>
      <w:lvlText w:val="%8."/>
      <w:numFmt w:val="decimal"/>
      <w:pPr>
        <w:ind w:hanging="360" w:left="5749"/>
      </w:pPr>
      <w:start w:val="1"/>
      <w:suff w:val="tab"/>
    </w:lvl>
    <w:lvl w:ilvl="8">
      <w:isLgl w:val="false"/>
      <w:lvlJc w:val="right"/>
      <w:lvlText w:val="%9."/>
      <w:numFmt w:val="decimal"/>
      <w:pPr>
        <w:ind w:hanging="180" w:left="6469"/>
      </w:p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li">
    <w:name w:val="List Paragraph"/>
    <w:basedOn w:val="normal"/>
    <w:uiPriority w:val="34"/>
    <w:qFormat/>
    <w:pPr>
      <w:ind w:left="720"/>
      <w:contextualSpacing w:val="true"/>
    </w:pPr>
  </w:style>
  <w:style w:type="character" w:styleId="a">
    <w:name w:val="Hyperlink"/>
    <w:uiPriority w:val="99"/>
    <w:unhideWhenUsed/>
    <w:rPr>
      <w:color w:val="0000ff" w:themeColor="hyperlink"/>
      <w:u w:val="single"/>
    </w:rPr>
  </w:style>
  <w:style w:type="character" w:styleId="footnote">
    <w:name w:val="footnote reference"/>
    <w:uiPriority w:val="99"/>
    <w:unhideWhenUsed/>
    <w:rPr>
      <w:vertAlign w:val="superscript"/>
    </w:rPr>
  </w:style>
  <w:style w:type="paragraph" w:styleId="footnote-p">
    <w:name w:val="footnote text"/>
    <w:basedOn w:val="normal"/>
    <w:link w:val="footnote-c"/>
    <w:uiPriority w:val="99"/>
    <w:semiHidden/>
    <w:unhideWhenUsed/>
    <w:pPr>
      <w:spacing w:after="40" w:line="240" w:lineRule="auto"/>
    </w:pPr>
    <w:rPr>
      <w:sz w:val="18"/>
    </w:rPr>
  </w:style>
  <w:style w:type="character" w:styleId="footnote-c" w:customStyle="1">
    <w:name w:val="footnote text character"/>
    <w:link w:val="footnote-p"/>
    <w:uiPriority w:val="99"/>
    <w:rPr>
      <w:sz w:val="18"/>
    </w:rPr>
  </w:style>
  <w:style w:type="paragraph" w:styleId="normal-web">
    <w:name w:val="Normal (Web)"/>
    <w:basedOn w:val="normal"/>
    <w:uiPriority w:val="99"/>
    <w:semiHidden/>
    <w:unhideWhenUsed/>
    <w:pPr>
      <w:spacing w:after="100" w:afterAutospacing="1" w:before="100" w:beforeAutospacing="1"/>
    </w:pPr>
  </w:style>
  <w:style w:type="paragraph" w:styleId="h1">
    <w:name w:val="Heading 1"/>
    <w:basedOn w:val="normal"/>
    <w:link w:val="h1-c"/>
    <w:pPr>
      <w:outlineLvl w:val="0"/>
    </w:pPr>
  </w:style>
  <w:style w:type="paragraph" w:styleId="(h1)">
    <w:name w:val="h1"/>
    <w:basedOn w:val="normal"/>
    <w:link w:val="h1-c"/>
    <w:qFormat/>
    <w:pPr>
      <w:outlineLvl w:val="0"/>
    </w:pPr>
  </w:style>
  <w:style w:type="paragraph" w:styleId="+h1-4" w:customStyle="1">
    <w:name w:val="+h1-4"/>
    <w:basedOn w:val="(h1)"/>
    <w:qFormat/>
    <w:pPr>
      <w:spacing w:after="80" w:afterAutospacing="1" w:before="360" w:beforeAutospacing="1"/>
    </w:pPr>
  </w:style>
  <w:style w:type="character" w:styleId="h1-c" w:customStyle="1">
    <w:name w:val="Title 1 Sign"/>
    <w:link w:val="h1"/>
    <w:uiPriority w:val="9"/>
    <w:rPr>
      <w:b/>
      <w:bCs/>
      <w:kern w:val="36"/>
      <w:sz w:val="48"/>
      <w:szCs w:val="48"/>
    </w:rPr>
  </w:style>
  <w:style w:type="character" w:styleId="(h1-c)-c" w:customStyle="1">
    <w:name w:val="h1-c"/>
    <w:basedOn w:val="normal"/>
    <w:link w:val="h1"/>
    <w:uiPriority w:val="9"/>
    <w:rPr>
      <w:b/>
      <w:bCs/>
      <w:kern w:val="36"/>
      <w:sz w:val="48"/>
      <w:szCs w:val="48"/>
    </w:rPr>
  </w:style>
  <w:style w:type="character" w:styleId="+h1-4-c" w:customStyle="1">
    <w:name w:val="+h1-4-c"/>
    <w:basedOn w:val="(h1-c)-c"/>
    <w:rPr>
      <w:rFonts w:ascii="Arial" w:hAnsi="Arial" w:eastAsia="Arial" w:cs="Arial"/>
      <w:color w:val="0f4761"/>
      <w:sz w:val="40"/>
      <w:szCs w:val="40"/>
    </w:rPr>
  </w:style>
  <w:style w:type="paragraph" w:styleId="+strong-6" w:customStyle="1">
    <w:name w:val="+strong-6"/>
    <w:qFormat/>
    <w:pPr>
      <w:spacing w:after="150" w:afterAutospacing="1"/>
    </w:pPr>
  </w:style>
  <w:style w:type="character" w:styleId="+strong-6-c" w:customStyle="1">
    <w:name w:val="+strong-6-c"/>
    <w:rPr>
      <w:rFonts w:ascii="Arial" w:hAnsi="Arial" w:eastAsia="Arial" w:cs="Arial"/>
      <w:color w:val="000000"/>
    </w:rPr>
  </w:style>
  <w:style w:type="paragraph" w:styleId="h2">
    <w:name w:val="Heading 2"/>
    <w:basedOn w:val="normal"/>
    <w:link w:val="h2-c"/>
    <w:pPr>
      <w:outlineLvl w:val="1"/>
    </w:pPr>
  </w:style>
  <w:style w:type="paragraph" w:styleId="(h2)">
    <w:name w:val="h2"/>
    <w:basedOn w:val="normal"/>
    <w:link w:val="h2-c"/>
    <w:qFormat/>
    <w:pPr>
      <w:outlineLvl w:val="1"/>
    </w:pPr>
  </w:style>
  <w:style w:type="paragraph" w:styleId="+h2-9" w:customStyle="1">
    <w:name w:val="+h2-9"/>
    <w:basedOn w:val="(h2)"/>
    <w:qFormat/>
    <w:pPr>
      <w:spacing w:after="80" w:afterAutospacing="1" w:before="160" w:beforeAutospacing="1"/>
    </w:pPr>
  </w:style>
  <w:style w:type="character" w:styleId="h2-c" w:customStyle="1">
    <w:name w:val="Title 2 Sign"/>
    <w:link w:val="h2"/>
    <w:uiPriority w:val="9"/>
    <w:unhideWhenUsed/>
    <w:rPr>
      <w:b/>
      <w:bCs/>
      <w:sz w:val="36"/>
      <w:szCs w:val="36"/>
    </w:rPr>
  </w:style>
  <w:style w:type="character" w:styleId="(h2-c)-c" w:customStyle="1">
    <w:name w:val="h2-c"/>
    <w:basedOn w:val="normal"/>
    <w:link w:val="h2"/>
    <w:uiPriority w:val="9"/>
    <w:unhideWhenUsed/>
    <w:rPr>
      <w:b/>
      <w:bCs/>
      <w:sz w:val="36"/>
      <w:szCs w:val="36"/>
    </w:rPr>
  </w:style>
  <w:style w:type="character" w:styleId="+h2-9-c" w:customStyle="1">
    <w:name w:val="+h2-9-c"/>
    <w:basedOn w:val="(h2-c)-c"/>
    <w:rPr>
      <w:rFonts w:ascii="Arial" w:hAnsi="Arial" w:eastAsia="Arial" w:cs="Arial"/>
      <w:color w:val="0f4761"/>
      <w:sz w:val="32"/>
      <w:szCs w:val="32"/>
    </w:rPr>
  </w:style>
  <w:style w:type="paragraph" w:styleId="h3">
    <w:name w:val="Heading 3"/>
    <w:basedOn w:val="normal"/>
    <w:link w:val="h3-c"/>
    <w:pPr>
      <w:outlineLvl w:val="2"/>
    </w:pPr>
  </w:style>
  <w:style w:type="paragraph" w:styleId="(h3)">
    <w:name w:val="h3"/>
    <w:basedOn w:val="normal"/>
    <w:link w:val="h3-c"/>
    <w:qFormat/>
    <w:pPr>
      <w:outlineLvl w:val="2"/>
    </w:pPr>
  </w:style>
  <w:style w:type="paragraph" w:styleId="+h3-10" w:customStyle="1">
    <w:name w:val="+h3-10"/>
    <w:basedOn w:val="(h3)"/>
    <w:qFormat/>
    <w:pPr>
      <w:spacing w:after="80" w:afterAutospacing="1" w:before="160" w:beforeAutospacing="1"/>
    </w:pPr>
  </w:style>
  <w:style w:type="character" w:styleId="h3-c" w:customStyle="1">
    <w:name w:val="Title 3 Sign"/>
    <w:link w:val="h3"/>
    <w:uiPriority w:val="9"/>
    <w:unhideWhenUsed/>
    <w:rPr>
      <w:b/>
      <w:bCs/>
      <w:sz w:val="27"/>
      <w:szCs w:val="27"/>
    </w:rPr>
  </w:style>
  <w:style w:type="character" w:styleId="(h3-c)-c" w:customStyle="1">
    <w:name w:val="h3-c"/>
    <w:basedOn w:val="normal"/>
    <w:link w:val="h3"/>
    <w:uiPriority w:val="9"/>
    <w:unhideWhenUsed/>
    <w:rPr>
      <w:b/>
      <w:bCs/>
      <w:sz w:val="27"/>
      <w:szCs w:val="27"/>
    </w:rPr>
  </w:style>
  <w:style w:type="character" w:styleId="+h3-10-c" w:customStyle="1">
    <w:name w:val="+h3-10-c"/>
    <w:basedOn w:val="(h3-c)-c"/>
    <w:rPr>
      <w:rFonts w:ascii="Arial" w:hAnsi="Arial" w:eastAsia="Arial" w:cs="Arial"/>
      <w:color w:val="0f4761"/>
      <w:sz w:val="28"/>
      <w:szCs w:val="28"/>
    </w:rPr>
  </w:style>
  <w:style w:type="character" w:styleId="a-c">
    <w:name w:val="Hyperlink character"/>
    <w:uiPriority w:val="99"/>
    <w:unhideWhenUsed/>
    <w:rPr>
      <w:color w:val="0000ff"/>
      <w:sz w:val="24"/>
      <w:szCs w:val="24"/>
      <w:u w:val="single"/>
    </w:rPr>
  </w:style>
  <w:style w:type="character" w:styleId="(p-c+a-c)-c">
    <w:name w:val="p-c+a-c"/>
    <w:basedOn w:val="normal"/>
    <w:uiPriority w:val="99"/>
    <w:unhideWhenUsed/>
    <w:rPr>
      <w:color w:val="0000ff"/>
      <w:sz w:val="24"/>
      <w:szCs w:val="24"/>
      <w:u w:val="single"/>
    </w:rPr>
  </w:style>
  <w:style w:type="character" w:styleId="+code-12-c" w:customStyle="1">
    <w:name w:val="+code-12-c"/>
    <w:basedOn w:val="(p-c+a-c)-c"/>
    <w:rPr>
      <w:rFonts w:ascii="Menlo" w:hAnsi="Menlo" w:eastAsia="Menlo" w:cs="Menlo"/>
      <w:color w:val="c7254e"/>
      <w:sz w:val="22"/>
      <w:szCs w:val="22"/>
      <w:u w:val="single"/>
      <w:shd w:val="clear" w:color="auto" w:fill="f9f2f4"/>
    </w:rPr>
  </w:style>
  <w:style w:type="paragraph" w:styleId="ul-14" w:customStyle="1">
    <w:name w:val="ul-14"/>
    <w:qFormat/>
    <w:pPr>
      <w:spacing w:after="150" w:afterAutospacing="1"/>
    </w:pPr>
  </w:style>
  <w:style w:type="character" w:styleId="+ul-14-c" w:customStyle="1">
    <w:name w:val="+ul-14-c"/>
    <w:rPr>
      <w:rFonts w:ascii="Arial" w:hAnsi="Arial" w:eastAsia="Arial" w:cs="Arial"/>
      <w:color w:val="000000"/>
    </w:rPr>
  </w:style>
  <w:style w:type="character" w:styleId="+ol-24-c" w:customStyle="1">
    <w:name w:val="+ol-24-c"/>
    <w:rPr>
      <w:rFonts w:ascii="Arial" w:hAnsi="Arial" w:eastAsia="Arial" w:cs="Arial"/>
      <w:color w:val="000000"/>
    </w:rPr>
  </w:style>
  <w:style w:type="paragraph" w:styleId="+th-28" w:customStyle="1">
    <w:name w:val="+th-28"/>
    <w:qFormat/>
    <w:pPr>
      <w:spacing w:after="300" w:afterAutospacing="1" w:before="0" w:beforeAutospacing="1" w:line="240" w:lineRule="auto"/>
      <w:jc w:val="center"/>
    </w:pPr>
  </w:style>
  <w:style w:type="character" w:styleId="+th-28-c" w:customStyle="1">
    <w:name w:val="+th-28-c"/>
    <w:rPr>
      <w:rFonts w:ascii="Arial" w:hAnsi="Arial" w:eastAsia="Arial" w:cs="Arial"/>
      <w:b/>
      <w:bCs/>
      <w:color w:val="000000"/>
    </w:rPr>
  </w:style>
  <w:style w:type="paragraph" w:styleId="+strong-32" w:customStyle="1">
    <w:name w:val="+strong-32"/>
    <w:qFormat/>
    <w:pPr>
      <w:spacing w:after="300" w:afterAutospacing="1" w:before="0" w:beforeAutospacing="1" w:line="1" w:lineRule="atLeast"/>
    </w:pPr>
  </w:style>
  <w:style w:type="character" w:styleId="+strong-32-c" w:customStyle="1">
    <w:name w:val="+strong-32-c"/>
    <w:rPr>
      <w:rFonts w:ascii="Arial" w:hAnsi="Arial" w:eastAsia="Arial" w:cs="Arial"/>
      <w:color w:val="000000"/>
    </w:rPr>
  </w:style>
  <w:style w:type="character" w:styleId="(a-c)-c">
    <w:name w:val="a-c"/>
    <w:basedOn w:val="normal"/>
    <w:uiPriority w:val="99"/>
    <w:unhideWhenUsed/>
    <w:rPr>
      <w:color w:val="0000ff"/>
      <w:sz w:val="24"/>
      <w:szCs w:val="24"/>
      <w:u w:val="single"/>
    </w:rPr>
  </w:style>
  <w:style w:type="character" w:styleId="+a-35-c" w:customStyle="1">
    <w:name w:val="+a-35-c"/>
    <w:basedOn w:val="(a-c)-c"/>
    <w:rPr>
      <w:rFonts w:ascii="Arial" w:hAnsi="Arial" w:eastAsia="Arial" w:cs="Arial"/>
      <w:color w:val="0553c1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yperlink" Target="01_TALEP_GIRISI_KILAVUZU.md" TargetMode="External"/><Relationship Id="rId9" Type="http://schemas.openxmlformats.org/officeDocument/2006/relationships/hyperlink" Target="02_IHALE_YONETICISI_KILAVUZU.md" TargetMode="External"/><Relationship Id="rId10" Type="http://schemas.openxmlformats.org/officeDocument/2006/relationships/hyperlink" Target="03_TEDARIKCI_PORTAL_KILAVUZU.md" TargetMode="External"/><Relationship Id="rId11" Type="http://schemas.openxmlformats.org/officeDocument/2006/relationships/hyperlink" Target="04_TEDARIKCI_BASVURU_KILAVUZU.md" TargetMode="External"/><Relationship Id="rId12" Type="http://schemas.openxmlformats.org/officeDocument/2006/relationships/hyperlink" Target="05_SISTEM_YONETICISI_KILAVUZU.md" TargetMode="External"/><Relationship Id="rId13" Type="http://schemas.openxmlformats.org/officeDocument/2006/relationships/hyperlink" Target="mailto:support@kardan.digital" TargetMode="External"/><Relationship Id="rId14" Type="http://schemas.openxmlformats.org/officeDocument/2006/relationships/hyperlink" Target="mailto:support@kardan.digital" TargetMode="External"/><Relationship Id="rId15" Type="http://schemas.openxmlformats.org/officeDocument/2006/relationships/hyperlink" Target="../ANA_DOKUMAN.md" TargetMode="External"/><Relationship Id="rId16" Type="http://schemas.openxmlformats.org/officeDocument/2006/relationships/hyperlink" Target="../README.md" TargetMode="External"/><Relationship Id="rId17" Type="http://schemas.openxmlformats.org/officeDocument/2006/relationships/hyperlink" Target="../sat_import_automation.md" TargetMode="External"/><Relationship Id="rId18" Type="http://schemas.openxmlformats.org/officeDocument/2006/relationships/hyperlink" Target="../OAUTH2_EMAIL_IMPORT_README.md" TargetMode="External"/><Relationship Id="rId19" Type="http://schemas.openxmlformats.org/officeDocument/2006/relationships/hyperlink" Target="../TENDER_TYPE_RULES_README.md" TargetMode="External"/><Relationship Id="rId20" Type="http://schemas.openxmlformats.org/officeDocument/2006/relationships/hyperlink" Target="../ECONOMIC_DATA_MANAGEMENT_EMAIL.md" TargetMode="External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