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下载程序</w:t>
      </w:r>
    </w:p>
    <w:p>
      <w:pPr>
        <w:jc w:val="center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主板焊接完成后，首次需要通过电脑的USB口转TTL连接到板子的串口上进行程序的下载，以后也可以通过这种方式来升级程序，很快也会支持通过APP来进行空中升级。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接线：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USB连接到TTL有两个方式可以选择：</w:t>
      </w:r>
    </w:p>
    <w:p>
      <w:pPr>
        <w:widowControl w:val="0"/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焊接了CP2102芯片，直接插USB接口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主板上如果焊接了CP2102芯片，那么直接通过</w:t>
      </w:r>
      <w:r>
        <w:rPr>
          <w:rFonts w:hint="default"/>
          <w:lang w:val="en-US" w:eastAsia="zh-CN"/>
        </w:rPr>
        <w:t>MicroUsb</w:t>
      </w:r>
      <w:r>
        <w:rPr>
          <w:rFonts w:hint="eastAsia"/>
          <w:lang w:val="en-US" w:eastAsia="zh-CN"/>
        </w:rPr>
        <w:t>线连接到主板上的USB接口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如下图所示：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3260725" cy="2331085"/>
            <wp:effectExtent l="0" t="0" r="15875" b="120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成功连接电脑后应该能看到正确的串口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476250"/>
            <wp:effectExtent l="0" t="0" r="0" b="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通过USB转TTL转接小板连接</w:t>
      </w:r>
    </w:p>
    <w:p>
      <w:pPr>
        <w:widowControl w:val="0"/>
        <w:numPr>
          <w:numId w:val="0"/>
        </w:numPr>
        <w:ind w:left="420" w:leftChars="0" w:firstLine="420" w:firstLineChars="0"/>
        <w:jc w:val="both"/>
      </w:pPr>
      <w:r>
        <w:rPr>
          <w:rFonts w:hint="eastAsia"/>
          <w:lang w:val="en-US" w:eastAsia="zh-CN"/>
        </w:rPr>
        <w:t>将TTL转接小板的TX</w:t>
      </w:r>
      <w:r>
        <w:rPr>
          <w:rFonts w:hint="default"/>
          <w:lang w:val="en-US" w:eastAsia="zh-CN"/>
        </w:rPr>
        <w:t>/RX</w:t>
      </w:r>
      <w:r>
        <w:rPr>
          <w:rFonts w:hint="eastAsia"/>
          <w:lang w:val="en-US" w:eastAsia="zh-CN"/>
        </w:rPr>
        <w:t>分别连接到UART0的RX</w:t>
      </w:r>
      <w:r>
        <w:rPr>
          <w:rFonts w:hint="default"/>
          <w:lang w:val="en-US" w:eastAsia="zh-CN"/>
        </w:rPr>
        <w:t>/TX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2590165" cy="2287270"/>
            <wp:effectExtent l="0" t="0" r="635" b="1778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主板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小板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      &lt;------&gt;   RX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RX      &lt;------&gt;   TX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GND    &lt;------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 xml:space="preserve">&gt;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GND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5v      </w:t>
      </w:r>
      <w:r>
        <w:rPr>
          <w:rFonts w:hint="eastAsia"/>
          <w:lang w:val="en-US" w:eastAsia="zh-CN"/>
        </w:rPr>
        <w:t>&lt;-------&gt;   5v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下载工具：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本项目是基于ESP32芯片编写的，所以下载工具需要使用</w:t>
      </w:r>
      <w:r>
        <w:rPr>
          <w:rFonts w:hint="default"/>
          <w:lang w:val="en-US" w:eastAsia="zh-CN"/>
        </w:rPr>
        <w:t>ESPFlashDownloadTool</w:t>
      </w:r>
      <w:r>
        <w:rPr>
          <w:rFonts w:hint="eastAsia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"https://www.espressif.com/sites/default/files/tools/flash_download_tools_v3.6.6.zip"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https://www.espressif.com/sites/default/files/tools/flash_download_tools_v3.6.6.zip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下载完成后运行程序：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8350" cy="1682115"/>
            <wp:effectExtent l="0" t="0" r="12700" b="13335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点击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ESP32 DownloadTool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按钮进入程序下载界面：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56460" cy="3594735"/>
            <wp:effectExtent l="0" t="0" r="15240" b="5715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59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下载界面打开后，分别载入3个文件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bootloader.bin  </w:t>
      </w:r>
      <w:r>
        <w:rPr>
          <w:rFonts w:hint="eastAsia"/>
          <w:lang w:val="en-US" w:eastAsia="zh-CN"/>
        </w:rPr>
        <w:t>芯片的引导程序，对应地址</w:t>
      </w:r>
      <w:r>
        <w:rPr>
          <w:rFonts w:hint="default"/>
          <w:lang w:val="en-US" w:eastAsia="zh-CN"/>
        </w:rPr>
        <w:t xml:space="preserve"> 0x1000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iAts_pro.bin    </w:t>
      </w:r>
      <w:r>
        <w:rPr>
          <w:rFonts w:hint="eastAsia"/>
          <w:lang w:val="en-US" w:eastAsia="zh-CN"/>
        </w:rPr>
        <w:t xml:space="preserve">主程序，对应地址 </w:t>
      </w:r>
      <w:r>
        <w:rPr>
          <w:rFonts w:hint="default"/>
          <w:lang w:val="en-US" w:eastAsia="zh-CN"/>
        </w:rPr>
        <w:t>0x10000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partitions.bin   </w:t>
      </w:r>
      <w:r>
        <w:rPr>
          <w:rFonts w:hint="eastAsia"/>
          <w:lang w:val="en-US" w:eastAsia="zh-CN"/>
        </w:rPr>
        <w:t>分区配置，对应地址</w:t>
      </w:r>
      <w:r>
        <w:rPr>
          <w:rFonts w:hint="default"/>
          <w:lang w:val="en-US" w:eastAsia="zh-CN"/>
        </w:rPr>
        <w:t xml:space="preserve"> 0x8000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如下图</w:t>
      </w:r>
      <w:r>
        <w:rPr>
          <w:rFonts w:hint="eastAsia" w:asciiTheme="minorEastAsia" w:hAnsiTheme="minorEastAsia" w:cstheme="minorEastAsia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6585" cy="5006975"/>
            <wp:effectExtent l="0" t="0" r="12065" b="3175"/>
            <wp:docPr id="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500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下载程序：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下载工具都配置好后，选择正确的串口与合适的波特率：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1295" cy="1029970"/>
            <wp:effectExtent l="0" t="0" r="8255" b="17780"/>
            <wp:docPr id="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如果</w:t>
      </w:r>
      <w:r>
        <w:rPr>
          <w:rFonts w:hint="eastAsia" w:asciiTheme="minorEastAsia" w:hAnsiTheme="minorEastAsia" w:cstheme="minorEastAsia"/>
          <w:kern w:val="0"/>
          <w:sz w:val="21"/>
          <w:szCs w:val="21"/>
          <w:lang w:val="en-US" w:eastAsia="zh-CN" w:bidi="ar"/>
        </w:rPr>
        <w:t>是第一下载程序或者是想清除数据恢复默认设置，那么可以点</w:t>
      </w:r>
      <w:r>
        <w:rPr>
          <w:rFonts w:hint="default" w:asciiTheme="minorEastAsia" w:hAnsi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EastAsia" w:hAnsiTheme="minorEastAsia" w:cstheme="minorEastAsia"/>
          <w:b/>
          <w:bCs/>
          <w:kern w:val="0"/>
          <w:sz w:val="21"/>
          <w:szCs w:val="21"/>
          <w:lang w:val="en-US" w:eastAsia="zh-CN" w:bidi="ar"/>
        </w:rPr>
        <w:t xml:space="preserve">ERASE </w:t>
      </w:r>
      <w:r>
        <w:rPr>
          <w:rFonts w:hint="eastAsia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t>按钮先擦除数据。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t>点击</w:t>
      </w:r>
      <w:r>
        <w:rPr>
          <w:rFonts w:hint="default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EastAsia" w:hAnsiTheme="minorEastAsia" w:cstheme="minorEastAsia"/>
          <w:b/>
          <w:bCs/>
          <w:i w:val="0"/>
          <w:iCs w:val="0"/>
          <w:kern w:val="0"/>
          <w:sz w:val="21"/>
          <w:szCs w:val="21"/>
          <w:lang w:val="en-US" w:eastAsia="zh-CN" w:bidi="ar"/>
        </w:rPr>
        <w:t xml:space="preserve">START 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  <w:t>按钮即可开始下载程序，点击按钮之前，需要将板子复位并进入下载模式，有两种方式进入下载模式：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  <w:t>板子本身设计有自复位电路，如果使用板载的USB口进行程序下载，那么板子会自动复位并进入下载模式。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  <w:t>将板子断电，之后按住板子五向按键的“中键”并给板子上电，那么板子就会进入下载模式。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  <w:t>程序下载中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47540" cy="1325880"/>
            <wp:effectExtent l="0" t="0" r="10160" b="762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程序下载完成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4525" cy="1215390"/>
            <wp:effectExtent l="0" t="0" r="3175" b="3810"/>
            <wp:docPr id="12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cstheme="minorEastAsia"/>
          <w:lang w:val="en-US" w:eastAsia="zh-CN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A7B190"/>
    <w:multiLevelType w:val="singleLevel"/>
    <w:tmpl w:val="D3A7B1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0DFC5E7"/>
    <w:multiLevelType w:val="singleLevel"/>
    <w:tmpl w:val="70DFC5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79E9"/>
    <w:rsid w:val="01FA4D8A"/>
    <w:rsid w:val="02377251"/>
    <w:rsid w:val="03DD32BE"/>
    <w:rsid w:val="041A3A95"/>
    <w:rsid w:val="075F53DA"/>
    <w:rsid w:val="0D2D2DAF"/>
    <w:rsid w:val="1C5431EA"/>
    <w:rsid w:val="206418DB"/>
    <w:rsid w:val="22C248F3"/>
    <w:rsid w:val="35317C2C"/>
    <w:rsid w:val="353D42A9"/>
    <w:rsid w:val="38E454C5"/>
    <w:rsid w:val="3B52440C"/>
    <w:rsid w:val="3B7E5824"/>
    <w:rsid w:val="40290E0B"/>
    <w:rsid w:val="48EE31D7"/>
    <w:rsid w:val="4D827CFB"/>
    <w:rsid w:val="4DCC57EE"/>
    <w:rsid w:val="500B2155"/>
    <w:rsid w:val="5258620A"/>
    <w:rsid w:val="55B60B7D"/>
    <w:rsid w:val="5CBE1B41"/>
    <w:rsid w:val="5E3C2DA3"/>
    <w:rsid w:val="5F475565"/>
    <w:rsid w:val="60401DD6"/>
    <w:rsid w:val="637D50D4"/>
    <w:rsid w:val="63C64BC1"/>
    <w:rsid w:val="65DE1B38"/>
    <w:rsid w:val="71876E9D"/>
    <w:rsid w:val="71D018B5"/>
    <w:rsid w:val="768A2E08"/>
    <w:rsid w:val="79334B39"/>
    <w:rsid w:val="7E9A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谭骏</cp:lastModifiedBy>
  <dcterms:modified xsi:type="dcterms:W3CDTF">2019-07-09T09:24:47Z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