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0A46D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0" w:name="_Toc12689"/>
      <w:r>
        <w:rPr>
          <w:rFonts w:hint="eastAsia"/>
          <w:lang w:val="en-US" w:eastAsia="zh-CN"/>
        </w:rPr>
        <w:t>自助设备界面</w:t>
      </w:r>
      <w:bookmarkEnd w:id="0"/>
    </w:p>
    <w:p w14:paraId="075B2192">
      <w:pPr>
        <w:numPr>
          <w:ilvl w:val="1"/>
          <w:numId w:val="1"/>
        </w:numPr>
        <w:ind w:left="567" w:leftChars="0" w:hanging="567" w:firstLineChars="0"/>
        <w:outlineLvl w:val="1"/>
      </w:pPr>
      <w:bookmarkStart w:id="1" w:name="_Toc7323"/>
      <w:r>
        <w:rPr>
          <w:rFonts w:hint="eastAsia"/>
          <w:lang w:val="en-US" w:eastAsia="zh-CN"/>
        </w:rPr>
        <w:t>主界面</w:t>
      </w:r>
      <w:bookmarkEnd w:id="1"/>
    </w:p>
    <w:p w14:paraId="4D8CBD3C">
      <w:r>
        <w:drawing>
          <wp:inline distT="0" distB="0" distL="114300" distR="114300">
            <wp:extent cx="5260340" cy="3641090"/>
            <wp:effectExtent l="0" t="0" r="1651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D527">
      <w:pP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说明：</w:t>
      </w:r>
    </w:p>
    <w:p w14:paraId="70838FE3">
      <w:pPr>
        <w:numPr>
          <w:ilvl w:val="0"/>
          <w:numId w:val="2"/>
        </w:numPr>
        <w:ind w:firstLine="420" w:firstLineChars="0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左边的图片可以更换</w:t>
      </w:r>
    </w:p>
    <w:p w14:paraId="675D5E4A">
      <w:pPr>
        <w:numPr>
          <w:ilvl w:val="0"/>
          <w:numId w:val="2"/>
        </w:numPr>
        <w:ind w:firstLine="420" w:firstLineChars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右边为功能按钮，根据自助类型有所不同：</w:t>
      </w:r>
    </w:p>
    <w:p w14:paraId="5542F2B2">
      <w:pPr>
        <w:numPr>
          <w:ilvl w:val="1"/>
          <w:numId w:val="2"/>
        </w:numPr>
        <w:ind w:left="420" w:leftChars="0" w:firstLine="420" w:firstLineChars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教职工自助：自助取卡、自助挂失、自助补卡、自助查询、自助充值</w:t>
      </w:r>
    </w:p>
    <w:p w14:paraId="31A53B05">
      <w:pPr>
        <w:numPr>
          <w:ilvl w:val="1"/>
          <w:numId w:val="2"/>
        </w:numPr>
        <w:ind w:left="420" w:leftChars="0" w:firstLine="420" w:firstLineChars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学员自助：自助报到、自助取卡、自助挂失、自助补卡</w:t>
      </w:r>
    </w:p>
    <w:p w14:paraId="170B78F7">
      <w:pPr>
        <w:numPr>
          <w:ilvl w:val="0"/>
          <w:numId w:val="2"/>
        </w:numPr>
        <w:ind w:left="0" w:leftChars="0" w:firstLine="420" w:firstLineChars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点击功能按钮后进入人员身份验证界面，默认为身份证验证</w:t>
      </w:r>
    </w:p>
    <w:p w14:paraId="61647159">
      <w:pPr>
        <w:numPr>
          <w:ilvl w:val="0"/>
          <w:numId w:val="2"/>
        </w:numPr>
        <w:ind w:left="0" w:leftChars="0" w:firstLine="420" w:firstLineChars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cs="方正仿宋_GB2312"/>
          <w:sz w:val="28"/>
          <w:szCs w:val="28"/>
          <w:lang w:val="en-US" w:eastAsia="zh-CN"/>
        </w:rPr>
        <w:t>后续的界面左上角都有个到计时的按钮，可以在应用参数中设置，也可以手工设置</w:t>
      </w:r>
    </w:p>
    <w:p w14:paraId="3AE3A64F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/>
          <w:lang w:val="en-US" w:eastAsia="zh-CN"/>
        </w:rPr>
      </w:pPr>
      <w:bookmarkStart w:id="2" w:name="_Toc23183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身份验证界面</w:t>
      </w:r>
      <w:bookmarkEnd w:id="2"/>
    </w:p>
    <w:p w14:paraId="05A3D29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0F623308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身份验证界面有两个：身份证验证和手机短信验证，通过系统参数配置默认的身份验证界面；不同身份验证界面可以在界面进行切换。</w:t>
      </w:r>
    </w:p>
    <w:p w14:paraId="4E2866F2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身份验证通过后会根据不同的自助类型进入不同的业务界面</w:t>
      </w:r>
    </w:p>
    <w:p w14:paraId="61AF7935">
      <w:pPr>
        <w:numPr>
          <w:ilvl w:val="2"/>
          <w:numId w:val="1"/>
        </w:numPr>
        <w:ind w:left="709" w:leftChars="0" w:hanging="709" w:firstLineChars="0"/>
      </w:pPr>
      <w:r>
        <w:rPr>
          <w:rFonts w:hint="eastAsia"/>
          <w:lang w:val="en-US" w:eastAsia="zh-CN"/>
        </w:rPr>
        <w:t>身份证验证界面</w:t>
      </w:r>
    </w:p>
    <w:p w14:paraId="41755023">
      <w:r>
        <w:drawing>
          <wp:inline distT="0" distB="0" distL="114300" distR="114300">
            <wp:extent cx="5273040" cy="4228465"/>
            <wp:effectExtent l="0" t="0" r="381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4F0A">
      <w:pPr>
        <w:numPr>
          <w:ilvl w:val="2"/>
          <w:numId w:val="1"/>
        </w:numPr>
        <w:ind w:left="709" w:leftChars="0" w:hanging="709" w:firstLineChars="0"/>
        <w:rPr>
          <w:rFonts w:hint="eastAsia" w:eastAsia="方正仿宋_GB2312" w:asciiTheme="minorAscii" w:hAnsiTheme="minorAscii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短信验证界面</w:t>
      </w:r>
    </w:p>
    <w:p w14:paraId="64BA857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18865" cy="287020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2931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3" w:name="_Toc30890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人员信息界面</w:t>
      </w:r>
      <w:bookmarkEnd w:id="3"/>
    </w:p>
    <w:p w14:paraId="35C486B9">
      <w:pPr>
        <w:numPr>
          <w:ilvl w:val="2"/>
          <w:numId w:val="1"/>
        </w:numPr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教职工信息</w:t>
      </w:r>
    </w:p>
    <w:p w14:paraId="6DF36B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348105"/>
            <wp:effectExtent l="0" t="0" r="698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A572">
      <w:pPr>
        <w:numPr>
          <w:ilvl w:val="2"/>
          <w:numId w:val="1"/>
        </w:numPr>
        <w:ind w:left="709" w:leftChars="0" w:hanging="709" w:firstLineChars="0"/>
        <w:rPr>
          <w:rFonts w:hint="default" w:eastAsia="方正仿宋_GB2312" w:asciiTheme="minorAscii" w:hAnsiTheme="minorAscii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学员信息</w:t>
      </w:r>
    </w:p>
    <w:p w14:paraId="1088C0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329055"/>
            <wp:effectExtent l="0" t="0" r="444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3500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4" w:name="_Toc22248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自助取卡界面</w:t>
      </w:r>
      <w:bookmarkEnd w:id="4"/>
    </w:p>
    <w:p w14:paraId="05D428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29735" cy="3388360"/>
            <wp:effectExtent l="0" t="0" r="1841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FCBA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5" w:name="_Toc4397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自助挂失界面</w:t>
      </w:r>
      <w:bookmarkEnd w:id="5"/>
    </w:p>
    <w:p w14:paraId="6AD35A4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37710" cy="3616960"/>
            <wp:effectExtent l="0" t="0" r="152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F787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6" w:name="_Toc10062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自助补卡界面</w:t>
      </w:r>
      <w:bookmarkEnd w:id="6"/>
    </w:p>
    <w:p w14:paraId="66F353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74795" cy="3274695"/>
            <wp:effectExtent l="0" t="0" r="190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DDEA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7" w:name="_Toc2639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自助查询界面</w:t>
      </w:r>
      <w:bookmarkEnd w:id="7"/>
    </w:p>
    <w:p w14:paraId="0D0023B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73220" cy="3352800"/>
            <wp:effectExtent l="0" t="0" r="177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7160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/>
          <w:lang w:val="en-US" w:eastAsia="zh-CN"/>
        </w:rPr>
      </w:pPr>
      <w:bookmarkStart w:id="8" w:name="_Toc21653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自助充值界面</w:t>
      </w:r>
      <w:bookmarkEnd w:id="8"/>
    </w:p>
    <w:p w14:paraId="3A05B4CC">
      <w:pPr>
        <w:numPr>
          <w:ilvl w:val="2"/>
          <w:numId w:val="1"/>
        </w:numPr>
        <w:ind w:left="709" w:leftChars="0" w:hanging="709" w:firstLineChars="0"/>
      </w:pPr>
      <w:r>
        <w:rPr>
          <w:rFonts w:hint="eastAsia"/>
          <w:lang w:val="en-US" w:eastAsia="zh-CN"/>
        </w:rPr>
        <w:t>主界面</w:t>
      </w:r>
    </w:p>
    <w:p w14:paraId="43EDA916">
      <w:r>
        <w:drawing>
          <wp:inline distT="0" distB="0" distL="114300" distR="114300">
            <wp:extent cx="4328795" cy="3470275"/>
            <wp:effectExtent l="0" t="0" r="1460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66C3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9" w:name="_Toc12693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二维码界面</w:t>
      </w:r>
      <w:bookmarkEnd w:id="9"/>
    </w:p>
    <w:p w14:paraId="77FD17F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90010" cy="3112135"/>
            <wp:effectExtent l="0" t="0" r="1524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56FE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10" w:name="_Toc26125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自助报到界面</w:t>
      </w:r>
      <w:bookmarkEnd w:id="10"/>
    </w:p>
    <w:p w14:paraId="2B12CF2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671570"/>
            <wp:effectExtent l="0" t="0" r="381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F5C60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11" w:name="_Toc10606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卡片操作过程界面</w:t>
      </w:r>
      <w:bookmarkEnd w:id="11"/>
    </w:p>
    <w:p w14:paraId="7128FD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432175"/>
            <wp:effectExtent l="0" t="0" r="13970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4CF6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bookmarkStart w:id="12" w:name="_Toc13147"/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操作完成界面</w:t>
      </w:r>
      <w:bookmarkEnd w:id="12"/>
    </w:p>
    <w:p w14:paraId="1D40B11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完成界面实际就是完成后人员的展示界面，和前面的界面相似</w:t>
      </w:r>
    </w:p>
    <w:p w14:paraId="75C2EC37">
      <w:pPr>
        <w:numPr>
          <w:ilvl w:val="0"/>
          <w:numId w:val="3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上部提示操作完成</w:t>
      </w:r>
    </w:p>
    <w:p w14:paraId="03BA9E9E">
      <w:pPr>
        <w:numPr>
          <w:ilvl w:val="0"/>
          <w:numId w:val="3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中间根据自助类型展示教职工和学员的信息</w:t>
      </w:r>
    </w:p>
    <w:p w14:paraId="032F720D">
      <w:pPr>
        <w:numPr>
          <w:ilvl w:val="0"/>
          <w:numId w:val="3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下面只有退出按钮</w:t>
      </w:r>
    </w:p>
    <w:p w14:paraId="420F3D9E">
      <w:pPr>
        <w:numPr>
          <w:ilvl w:val="1"/>
          <w:numId w:val="1"/>
        </w:numPr>
        <w:bidi w:val="0"/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13" w:name="_Toc30231"/>
      <w:r>
        <w:rPr>
          <w:rFonts w:hint="eastAsia"/>
          <w:lang w:val="en-US" w:eastAsia="zh-CN"/>
        </w:rPr>
        <w:t>退出自助界面</w:t>
      </w:r>
      <w:bookmarkEnd w:id="13"/>
    </w:p>
    <w:p w14:paraId="3E5E6A3A">
      <w:r>
        <w:drawing>
          <wp:inline distT="0" distB="0" distL="114300" distR="114300">
            <wp:extent cx="3237230" cy="2392045"/>
            <wp:effectExtent l="0" t="0" r="12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46EA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14" w:name="_Toc13900"/>
      <w:bookmarkStart w:id="23" w:name="_GoBack"/>
      <w:bookmarkEnd w:id="23"/>
      <w:r>
        <w:rPr>
          <w:rFonts w:hint="eastAsia"/>
          <w:lang w:val="en-US" w:eastAsia="zh-CN"/>
        </w:rPr>
        <w:t>卡务中心界面</w:t>
      </w:r>
      <w:bookmarkEnd w:id="14"/>
    </w:p>
    <w:p w14:paraId="09667767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15" w:name="_Toc7837"/>
      <w:r>
        <w:rPr>
          <w:rFonts w:hint="eastAsia"/>
          <w:lang w:val="en-US" w:eastAsia="zh-CN"/>
        </w:rPr>
        <w:t>登录页面</w:t>
      </w:r>
      <w:bookmarkEnd w:id="15"/>
    </w:p>
    <w:p w14:paraId="375041AF">
      <w:r>
        <w:drawing>
          <wp:inline distT="0" distB="0" distL="114300" distR="114300">
            <wp:extent cx="5272405" cy="3060700"/>
            <wp:effectExtent l="0" t="0" r="444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F838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16" w:name="_Toc25675"/>
      <w:r>
        <w:rPr>
          <w:rFonts w:hint="eastAsia"/>
          <w:lang w:val="en-US" w:eastAsia="zh-CN"/>
        </w:rPr>
        <w:t>主界面</w:t>
      </w:r>
      <w:bookmarkEnd w:id="16"/>
    </w:p>
    <w:p w14:paraId="52AD71E8">
      <w:r>
        <w:drawing>
          <wp:inline distT="0" distB="0" distL="114300" distR="114300">
            <wp:extent cx="5271135" cy="3406775"/>
            <wp:effectExtent l="0" t="0" r="571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73C4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17" w:name="_Toc27405"/>
      <w:r>
        <w:rPr>
          <w:rFonts w:hint="eastAsia"/>
          <w:lang w:val="en-US" w:eastAsia="zh-CN"/>
        </w:rPr>
        <w:t>卡片管理界面</w:t>
      </w:r>
      <w:bookmarkEnd w:id="17"/>
    </w:p>
    <w:p w14:paraId="0E573C8C">
      <w:r>
        <w:drawing>
          <wp:inline distT="0" distB="0" distL="114300" distR="114300">
            <wp:extent cx="5259070" cy="3340100"/>
            <wp:effectExtent l="0" t="0" r="17780" b="1270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3433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18" w:name="_Toc5202"/>
      <w:r>
        <w:rPr>
          <w:rFonts w:hint="eastAsia"/>
          <w:lang w:val="en-US" w:eastAsia="zh-CN"/>
        </w:rPr>
        <w:t>重置有效期界面</w:t>
      </w:r>
      <w:bookmarkEnd w:id="18"/>
    </w:p>
    <w:p w14:paraId="281F3885">
      <w:r>
        <w:drawing>
          <wp:inline distT="0" distB="0" distL="114300" distR="114300">
            <wp:extent cx="5267960" cy="3079115"/>
            <wp:effectExtent l="0" t="0" r="889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2369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19" w:name="_Toc20756"/>
      <w:r>
        <w:rPr>
          <w:rFonts w:hint="eastAsia"/>
          <w:lang w:val="en-US" w:eastAsia="zh-CN"/>
        </w:rPr>
        <w:t>重置卡类界面</w:t>
      </w:r>
      <w:bookmarkEnd w:id="19"/>
    </w:p>
    <w:p w14:paraId="30CAF355">
      <w:r>
        <w:drawing>
          <wp:inline distT="0" distB="0" distL="114300" distR="114300">
            <wp:extent cx="5268595" cy="3760470"/>
            <wp:effectExtent l="0" t="0" r="8255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2C2C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20" w:name="_Toc23949"/>
      <w:r>
        <w:rPr>
          <w:rFonts w:hint="eastAsia"/>
          <w:lang w:val="en-US" w:eastAsia="zh-CN"/>
        </w:rPr>
        <w:t>充值退款界面</w:t>
      </w:r>
      <w:bookmarkEnd w:id="20"/>
    </w:p>
    <w:p w14:paraId="52BF004F">
      <w:r>
        <w:drawing>
          <wp:inline distT="0" distB="0" distL="114300" distR="114300">
            <wp:extent cx="5271135" cy="4347845"/>
            <wp:effectExtent l="0" t="0" r="5715" b="146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11E6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21" w:name="_Toc27285"/>
      <w:r>
        <w:rPr>
          <w:rFonts w:hint="eastAsia"/>
          <w:lang w:val="en-US" w:eastAsia="zh-CN"/>
        </w:rPr>
        <w:t>退卡界面</w:t>
      </w:r>
      <w:bookmarkEnd w:id="21"/>
    </w:p>
    <w:p w14:paraId="65459B49">
      <w:r>
        <w:drawing>
          <wp:inline distT="0" distB="0" distL="114300" distR="114300">
            <wp:extent cx="5271770" cy="8683625"/>
            <wp:effectExtent l="0" t="0" r="508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8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C1F6">
      <w:pPr>
        <w:numPr>
          <w:ilvl w:val="1"/>
          <w:numId w:val="1"/>
        </w:numPr>
        <w:ind w:left="567" w:leftChars="0" w:hanging="567" w:firstLineChars="0"/>
        <w:outlineLvl w:val="1"/>
        <w:rPr>
          <w:rFonts w:hint="default"/>
          <w:lang w:val="en-US" w:eastAsia="zh-CN"/>
        </w:rPr>
      </w:pPr>
      <w:bookmarkStart w:id="22" w:name="_Toc31764"/>
      <w:r>
        <w:rPr>
          <w:rFonts w:hint="eastAsia"/>
          <w:lang w:val="en-US" w:eastAsia="zh-CN"/>
        </w:rPr>
        <w:t>读卡界面</w:t>
      </w:r>
      <w:bookmarkEnd w:id="22"/>
    </w:p>
    <w:p w14:paraId="7756101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223385"/>
            <wp:effectExtent l="0" t="0" r="635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E98C7FC-DEA4-4507-BE07-873DB81277E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605052A-1E26-4836-920B-189F19BF66D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5A1EBCE8-A538-4A8C-92C4-73EC41928D5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F274D43-CE90-4D0F-B1C8-85B869EE025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0A811"/>
    <w:multiLevelType w:val="singleLevel"/>
    <w:tmpl w:val="DE10A8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A07AAEA"/>
    <w:multiLevelType w:val="multilevel"/>
    <w:tmpl w:val="FA07A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41B9CA1"/>
    <w:multiLevelType w:val="multilevel"/>
    <w:tmpl w:val="041B9C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66E13"/>
    <w:rsid w:val="098A290C"/>
    <w:rsid w:val="12D90460"/>
    <w:rsid w:val="21AF5E51"/>
    <w:rsid w:val="5BD60666"/>
    <w:rsid w:val="61366E13"/>
    <w:rsid w:val="782D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方正仿宋_GB2312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450</Words>
  <Characters>450</Characters>
  <Lines>0</Lines>
  <Paragraphs>0</Paragraphs>
  <TotalTime>1</TotalTime>
  <ScaleCrop>false</ScaleCrop>
  <LinksUpToDate>false</LinksUpToDate>
  <CharactersWithSpaces>450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2026-01-20T08:06:00Z</dcterms:created>
  <dc:creator>萝卜</dc:creator>
  <cp:lastModifiedBy>萝卜</cp:lastModifiedBy>
  <dcterms:modified xsi:type="dcterms:W3CDTF">2026-01-20T12:17:06Z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9C26080FECAB4B269337EAFA5B0BE13A_11</vt:lpwstr>
  </property>
  <property fmtid="{D5CDD505-2E9C-101B-9397-08002B2CF9AE}" pid="4" name="KSOTemplateDocerSaveRecord">
    <vt:lpwstr>eyJoZGlkIjoiYWZmOTg2NmEwMTdjZTc0YTY4NzllYzQ4ZjM0NmFlN2UiLCJ1c2VySWQiOiIxOTY3MDkyMDYifQ==</vt:lpwstr>
  </property>
</Properties>
</file>