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Comprehensive Meeting Notes - Release Planning &amp; Blaze Pipeline</w:t>
      </w:r>
    </w:p>
    <w:p>
      <w:r>
        <w:t>Date: [Insert Date]</w:t>
      </w:r>
    </w:p>
    <w:p>
      <w:r>
        <w:t>Facilitator: Sven</w:t>
      </w:r>
    </w:p>
    <w:p>
      <w:r>
        <w:t>Attendees: Sven, Sihong, William, Aladin, Lamin, Zuen, Sam, Ruth, Ruben, David, Jan, Selene, Hiep's team, others</w:t>
      </w:r>
    </w:p>
    <w:p>
      <w:pPr>
        <w:pStyle w:val="Heading2"/>
      </w:pPr>
      <w:r>
        <w:t>1. Blaze Pipeline &amp; Merge Backlog</w:t>
      </w:r>
    </w:p>
    <w:p>
      <w:pPr>
        <w:pStyle w:val="ListBullet"/>
      </w:pPr>
      <w:r>
        <w:t>The Blaze build and deployment pipeline is currently congested, causing delays in merging and promoting pull requests (PRs).</w:t>
      </w:r>
    </w:p>
    <w:p>
      <w:pPr>
        <w:pStyle w:val="ListBullet"/>
      </w:pPr>
      <w:r>
        <w:t>Many teams are trying to get final PRs merged ahead of the June release, adding strain on the system.</w:t>
      </w:r>
    </w:p>
    <w:p>
      <w:pPr>
        <w:pStyle w:val="ListBullet"/>
      </w:pPr>
      <w:r>
        <w:t>Sven emphasized transparency and urged all teams to include relevant stakeholders when flagging critical PRs.</w:t>
      </w:r>
    </w:p>
    <w:p>
      <w:pPr>
        <w:pStyle w:val="ListBullet"/>
      </w:pPr>
      <w:r>
        <w:t>Some PRs, while not blockers, are strategic for external clients (e.g., TIM), and should be included if the pipeline allows.</w:t>
      </w:r>
    </w:p>
    <w:p>
      <w:pPr>
        <w:pStyle w:val="ListBullet"/>
      </w:pPr>
      <w:r>
        <w:t>Sai’s PRs are currently delayed due to the long review queue. No strong prioritization push yet unless they impact delivery.</w:t>
      </w:r>
    </w:p>
    <w:p>
      <w:pPr>
        <w:pStyle w:val="ListBullet"/>
      </w:pPr>
      <w:r>
        <w:t>The hard deadline for all PR merges targeting the June release is end of this week. This deadline includes testing and documentation.</w:t>
      </w:r>
    </w:p>
    <w:p>
      <w:pPr>
        <w:pStyle w:val="Heading2"/>
      </w:pPr>
      <w:r>
        <w:t>2. Schema Changes &amp; Sanity Attribute Update</w:t>
      </w:r>
    </w:p>
    <w:p>
      <w:pPr>
        <w:pStyle w:val="ListBullet"/>
      </w:pPr>
      <w:r>
        <w:t>An important schema change was introduced for the 'sanity attribute' extract file concerning INO TRS instruments.</w:t>
      </w:r>
    </w:p>
    <w:p>
      <w:pPr>
        <w:pStyle w:val="ListBullet"/>
      </w:pPr>
      <w:r>
        <w:t>Previously labeled as 'LUST-linked repo', these entries are now relabeled as 'LGOV-linked repo'.</w:t>
      </w:r>
    </w:p>
    <w:p>
      <w:pPr>
        <w:pStyle w:val="ListBullet"/>
      </w:pPr>
      <w:r>
        <w:t>This change was pushed directly to production as a hotfix due to its immediate impact.</w:t>
      </w:r>
    </w:p>
    <w:p>
      <w:pPr>
        <w:pStyle w:val="ListBullet"/>
      </w:pPr>
      <w:r>
        <w:t>Note: the updated field is excluded from the new Parquet schema due to data type incompatibility with Parquet exports.</w:t>
      </w:r>
    </w:p>
    <w:p>
      <w:pPr>
        <w:pStyle w:val="ListBullet"/>
      </w:pPr>
      <w:r>
        <w:t>All teams relying on these extracts, especially ingestion teams using Parquet, need to be made aware of the discrepancy to avoid processing errors.</w:t>
      </w:r>
    </w:p>
    <w:p>
      <w:pPr>
        <w:pStyle w:val="ListBullet"/>
      </w:pPr>
      <w:r>
        <w:t>Coordination with David and other stakeholders is ongoing to ensure full testing before integration in Saber’s ingestion layer.</w:t>
      </w:r>
    </w:p>
    <w:p>
      <w:pPr>
        <w:pStyle w:val="Heading2"/>
      </w:pPr>
      <w:r>
        <w:t>3. Release Planning &amp; Coordination</w:t>
      </w:r>
    </w:p>
    <w:p>
      <w:pPr>
        <w:pStyle w:val="ListBullet"/>
      </w:pPr>
      <w:r>
        <w:t>Three waves of releases are planned in sequence: a performance update, a standard Cortex upgrade (release 26), and a major feature rollout (release 27).</w:t>
      </w:r>
    </w:p>
    <w:p>
      <w:pPr>
        <w:pStyle w:val="ListBullet"/>
      </w:pPr>
      <w:r>
        <w:t>Release 25 includes a critical incident (Item #25) that must be merged and impact-tested. However, it will not involve SEH or stress batch runs.</w:t>
      </w:r>
    </w:p>
    <w:p>
      <w:pPr>
        <w:pStyle w:val="ListBullet"/>
      </w:pPr>
      <w:r>
        <w:t>Item #26 represents a full Cortex upgrade and will require complete testing of all standard batch jobs.</w:t>
      </w:r>
    </w:p>
    <w:p>
      <w:pPr>
        <w:pStyle w:val="ListBullet"/>
      </w:pPr>
      <w:r>
        <w:t>Item #27 is being scoped for equity and SFR fixes, and it will depend on a new build of Cortex beyond the one used in 26.</w:t>
      </w:r>
    </w:p>
    <w:p>
      <w:pPr>
        <w:pStyle w:val="ListBullet"/>
      </w:pPr>
      <w:r>
        <w:t>Legal batch failures have persisted in UAT for more than two months. Failures appear in both SEH and end-of-day batches. These failures are consistent across cores and are suspected to stem from missing or malformed data.</w:t>
      </w:r>
    </w:p>
    <w:p>
      <w:pPr>
        <w:pStyle w:val="ListBullet"/>
      </w:pPr>
      <w:r>
        <w:t>Each team must submit a prioritized list of their PRs by email to ensure nothing is missed before the pipeline locks.</w:t>
      </w:r>
    </w:p>
    <w:p>
      <w:pPr>
        <w:pStyle w:val="Heading2"/>
      </w:pPr>
      <w:r>
        <w:t>4. Cortex Build Management &amp; SCBA Integration</w:t>
      </w:r>
    </w:p>
    <w:p>
      <w:pPr>
        <w:pStyle w:val="ListBullet"/>
      </w:pPr>
      <w:r>
        <w:t>Item 26 will need a new Saber SCBA build due to dependency on revised risk calculations.</w:t>
      </w:r>
    </w:p>
    <w:p>
      <w:pPr>
        <w:pStyle w:val="ListBullet"/>
      </w:pPr>
      <w:r>
        <w:t>Item 27 will also need a Cortex upgrade as the current build will not include all equity and SFR enhancements.</w:t>
      </w:r>
    </w:p>
    <w:p>
      <w:pPr>
        <w:pStyle w:val="ListBullet"/>
      </w:pPr>
      <w:r>
        <w:t>Sven proposed a tracking column in the release dashboard specifically for SCBA build requirements to improve transparency.</w:t>
      </w:r>
    </w:p>
    <w:p>
      <w:pPr>
        <w:pStyle w:val="ListBullet"/>
      </w:pPr>
      <w:r>
        <w:t>There is an ongoing test of isolating SCBA on a separate Aquila grid and broker to avoid performance degradation to the main batch. However, due to risk, this will not be implemented in release 26.</w:t>
      </w:r>
    </w:p>
    <w:p>
      <w:pPr>
        <w:pStyle w:val="ListBullet"/>
      </w:pPr>
      <w:r>
        <w:t>Release 26 will focus only on integrating the Cortex upgrade and essential batch updates, with minimal infra change.</w:t>
      </w:r>
    </w:p>
    <w:p>
      <w:pPr>
        <w:pStyle w:val="Heading2"/>
      </w:pPr>
      <w:r>
        <w:t>5. FRTB Scenario File Alignment &amp; Output Planning</w:t>
      </w:r>
    </w:p>
    <w:p>
      <w:pPr>
        <w:pStyle w:val="ListBullet"/>
      </w:pPr>
      <w:r>
        <w:t>The release planned for the 26th includes an updated set of FRTB scenarios with Parquet outputs.</w:t>
      </w:r>
    </w:p>
    <w:p>
      <w:pPr>
        <w:pStyle w:val="ListBullet"/>
      </w:pPr>
      <w:r>
        <w:t>Selene is finalizing UAT test runs to validate the list of files that will be generated on PROD.</w:t>
      </w:r>
    </w:p>
    <w:p>
      <w:pPr>
        <w:pStyle w:val="ListBullet"/>
      </w:pPr>
      <w:r>
        <w:t>Historical and recent COPs are included in the analysis to ensure consistency in scenario coverage.</w:t>
      </w:r>
    </w:p>
    <w:p>
      <w:pPr>
        <w:pStyle w:val="ListBullet"/>
      </w:pPr>
      <w:r>
        <w:t>The list will be validated by Hiep’s team and frozen once final review is completed, minimizing future changes.</w:t>
      </w:r>
    </w:p>
    <w:p>
      <w:pPr>
        <w:pStyle w:val="ListBullet"/>
      </w:pPr>
      <w:r>
        <w:t>Rejected scenario types, such as Vegas, are excluded to comply with ingestion constraints set by Sulin’s team.</w:t>
      </w:r>
    </w:p>
    <w:p>
      <w:pPr>
        <w:pStyle w:val="ListBullet"/>
      </w:pPr>
      <w:r>
        <w:t>The finalized list and test results will be shared internally later today for sign-off and integration.</w:t>
      </w:r>
    </w:p>
    <w:p>
      <w:pPr>
        <w:pStyle w:val="Heading2"/>
      </w:pPr>
      <w:r>
        <w:t>6. Governance &amp; Future Release Structure</w:t>
      </w:r>
    </w:p>
    <w:p>
      <w:pPr>
        <w:pStyle w:val="ListBullet"/>
      </w:pPr>
      <w:r>
        <w:t>There's a recognized need to shift away from a reactive release process where teams push changes last-minute.</w:t>
      </w:r>
    </w:p>
    <w:p>
      <w:pPr>
        <w:pStyle w:val="ListBullet"/>
      </w:pPr>
      <w:r>
        <w:t>Proposed governance model encourages small, frequent Cortex releases to handle change in manageable increments.</w:t>
      </w:r>
    </w:p>
    <w:p>
      <w:pPr>
        <w:pStyle w:val="ListBullet"/>
      </w:pPr>
      <w:r>
        <w:t>May release will be minimal and focused on production health. Heavy content like equity/SFR/inflation will be moved to the larger June or July releases.</w:t>
      </w:r>
    </w:p>
    <w:p>
      <w:pPr>
        <w:pStyle w:val="ListBullet"/>
      </w:pPr>
      <w:r>
        <w:t>The new release structure includes three tracks: performance-only fixes, Cortex upgrade with regression testing, and a comprehensive feature batch.</w:t>
      </w:r>
    </w:p>
    <w:p>
      <w:pPr>
        <w:pStyle w:val="ListBullet"/>
      </w:pPr>
      <w:r>
        <w:t>Aligning features to predefined release windows will reduce integration risk and improve throughput across QA and Infra.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