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83F99" w14:textId="4A81293E" w:rsidR="005E56BC" w:rsidRPr="004B4DCB" w:rsidRDefault="00AF1178">
      <w:pPr>
        <w:pStyle w:val="Title"/>
        <w:rPr>
          <w:lang w:val="pl-PL"/>
        </w:rPr>
      </w:pPr>
      <w:r w:rsidRPr="004B4DCB">
        <w:rPr>
          <w:lang w:val="pl-PL"/>
        </w:rPr>
        <w:t>Ala</w:t>
      </w:r>
      <w:r w:rsidR="00FF6D4F" w:rsidRPr="004B4DCB">
        <w:rPr>
          <w:lang w:val="pl-PL"/>
        </w:rPr>
        <w:t>-</w:t>
      </w:r>
      <w:r w:rsidRPr="004B4DCB">
        <w:rPr>
          <w:lang w:val="pl-PL"/>
        </w:rPr>
        <w:t>Eddine KARIB</w:t>
      </w:r>
    </w:p>
    <w:p w14:paraId="569C9DD5" w14:textId="77777777" w:rsidR="005E56BC" w:rsidRPr="00A7666D" w:rsidRDefault="00AF1178">
      <w:pPr>
        <w:rPr>
          <w:rFonts w:ascii="Times New Roman" w:hAnsi="Times New Roman" w:cs="Times New Roman"/>
          <w:sz w:val="18"/>
          <w:szCs w:val="18"/>
          <w:lang w:val="pl-PL"/>
        </w:rPr>
      </w:pPr>
      <w:r w:rsidRPr="00A7666D">
        <w:rPr>
          <w:rFonts w:ascii="Times New Roman" w:hAnsi="Times New Roman" w:cs="Times New Roman"/>
          <w:lang w:val="pl-PL"/>
        </w:rPr>
        <w:t>Warsaw, Poland| alaa_karib@hotmail.fr | 0048579169124 |</w:t>
      </w:r>
      <w:r w:rsidRPr="00A7666D">
        <w:rPr>
          <w:rFonts w:ascii="Times New Roman" w:hAnsi="Times New Roman" w:cs="Times New Roman"/>
          <w:sz w:val="18"/>
          <w:szCs w:val="18"/>
          <w:lang w:val="pl-PL"/>
        </w:rPr>
        <w:t>https://www.linkedin.com/in/Ala-EddineKarib/</w:t>
      </w:r>
    </w:p>
    <w:p w14:paraId="515FD8A2" w14:textId="77777777" w:rsidR="00AF1178" w:rsidRDefault="000E67BA" w:rsidP="00AF1178">
      <w:pPr>
        <w:rPr>
          <w:color w:val="365F91" w:themeColor="accent1" w:themeShade="BF"/>
        </w:rPr>
      </w:pPr>
      <w:r>
        <w:rPr>
          <w:noProof/>
        </w:rPr>
        <w:pict w14:anchorId="3D683428">
          <v:rect id="_x0000_i1026" alt="" style="width:451.3pt;height:.05pt;mso-width-percent:0;mso-height-percent:0;mso-width-percent:0;mso-height-percent:0" o:hralign="center" o:hrstd="t" o:hr="t" fillcolor="#a0a0a0" stroked="f"/>
        </w:pict>
      </w:r>
    </w:p>
    <w:p w14:paraId="28BF8EE1" w14:textId="77777777" w:rsidR="005E56BC" w:rsidRPr="00AF1178" w:rsidRDefault="00AC3FE0">
      <w:pPr>
        <w:pStyle w:val="Heading1"/>
        <w:rPr>
          <w:sz w:val="24"/>
          <w:szCs w:val="24"/>
        </w:rPr>
      </w:pPr>
      <w:r w:rsidRPr="00AF1178">
        <w:rPr>
          <w:sz w:val="24"/>
          <w:szCs w:val="24"/>
        </w:rPr>
        <w:t>Personal Statement</w:t>
      </w:r>
    </w:p>
    <w:p w14:paraId="57D922B5" w14:textId="3F3D3487" w:rsidR="005E56BC" w:rsidRPr="001E4538" w:rsidRDefault="00AC3FE0">
      <w:pPr>
        <w:rPr>
          <w:rFonts w:ascii="Times New Roman" w:hAnsi="Times New Roman" w:cs="Times New Roman"/>
        </w:rPr>
      </w:pPr>
      <w:r w:rsidRPr="001E4538">
        <w:rPr>
          <w:rFonts w:ascii="Times New Roman" w:hAnsi="Times New Roman" w:cs="Times New Roman"/>
        </w:rPr>
        <w:t xml:space="preserve">Results-driven Risk Analytics with 10+ years of experience in Market &amp; Credit Risk, XVA, and FRTB across global financial institutions. </w:t>
      </w:r>
      <w:r w:rsidR="002B18B3">
        <w:rPr>
          <w:rFonts w:ascii="Times New Roman" w:hAnsi="Times New Roman" w:cs="Times New Roman"/>
        </w:rPr>
        <w:t>E</w:t>
      </w:r>
      <w:r w:rsidRPr="001E4538">
        <w:rPr>
          <w:rFonts w:ascii="Times New Roman" w:hAnsi="Times New Roman" w:cs="Times New Roman"/>
        </w:rPr>
        <w:t>xp</w:t>
      </w:r>
      <w:r w:rsidR="00A7666D">
        <w:rPr>
          <w:rFonts w:ascii="Times New Roman" w:hAnsi="Times New Roman" w:cs="Times New Roman"/>
        </w:rPr>
        <w:t>erience</w:t>
      </w:r>
      <w:r w:rsidRPr="001E4538">
        <w:rPr>
          <w:rFonts w:ascii="Times New Roman" w:hAnsi="Times New Roman" w:cs="Times New Roman"/>
        </w:rPr>
        <w:t xml:space="preserve"> in quantitative modeling, regulatory risk delivery, and cross-functional leadership. Skilled in bridging business, technology, and </w:t>
      </w:r>
      <w:r w:rsidR="00A7666D">
        <w:rPr>
          <w:rFonts w:ascii="Times New Roman" w:hAnsi="Times New Roman" w:cs="Times New Roman"/>
        </w:rPr>
        <w:t>Technology</w:t>
      </w:r>
      <w:r w:rsidRPr="001E4538">
        <w:rPr>
          <w:rFonts w:ascii="Times New Roman" w:hAnsi="Times New Roman" w:cs="Times New Roman"/>
        </w:rPr>
        <w:t xml:space="preserve"> functions to drive analytics transformation and regulatory compliance.</w:t>
      </w:r>
    </w:p>
    <w:p w14:paraId="401552D8" w14:textId="77777777" w:rsidR="005E56BC" w:rsidRPr="00AF1178" w:rsidRDefault="00AC3FE0">
      <w:pPr>
        <w:pStyle w:val="Heading1"/>
        <w:rPr>
          <w:sz w:val="24"/>
          <w:szCs w:val="24"/>
        </w:rPr>
      </w:pPr>
      <w:r w:rsidRPr="00AF1178">
        <w:rPr>
          <w:sz w:val="24"/>
          <w:szCs w:val="24"/>
        </w:rPr>
        <w:t>Core Skills</w:t>
      </w:r>
    </w:p>
    <w:p w14:paraId="0D180130" w14:textId="5E0C362F" w:rsidR="005E56BC" w:rsidRPr="001E4538" w:rsidRDefault="00AC3FE0">
      <w:pPr>
        <w:pStyle w:val="ListBullet"/>
        <w:rPr>
          <w:rFonts w:ascii="Times New Roman" w:hAnsi="Times New Roman" w:cs="Times New Roman"/>
        </w:rPr>
      </w:pPr>
      <w:r w:rsidRPr="001E4538">
        <w:rPr>
          <w:rFonts w:ascii="Times New Roman" w:hAnsi="Times New Roman" w:cs="Times New Roman"/>
        </w:rPr>
        <w:t>XVA, Market Risk, Credit Risk, FRTB, Stress Testing</w:t>
      </w:r>
    </w:p>
    <w:p w14:paraId="6CF2444F" w14:textId="77777777" w:rsidR="005E56BC" w:rsidRPr="001E4538" w:rsidRDefault="00AC3FE0">
      <w:pPr>
        <w:pStyle w:val="ListBullet"/>
        <w:rPr>
          <w:rFonts w:ascii="Times New Roman" w:hAnsi="Times New Roman" w:cs="Times New Roman"/>
        </w:rPr>
      </w:pPr>
      <w:r w:rsidRPr="001E4538">
        <w:rPr>
          <w:rFonts w:ascii="Times New Roman" w:hAnsi="Times New Roman" w:cs="Times New Roman"/>
        </w:rPr>
        <w:t>Financial Products: Equities, Derivatives, FX, Fixed Income, Commodities</w:t>
      </w:r>
    </w:p>
    <w:p w14:paraId="25337B8B" w14:textId="63353C2B" w:rsidR="005E56BC" w:rsidRPr="001E4538" w:rsidRDefault="00AC3FE0">
      <w:pPr>
        <w:pStyle w:val="ListBullet"/>
        <w:rPr>
          <w:rFonts w:ascii="Times New Roman" w:hAnsi="Times New Roman" w:cs="Times New Roman"/>
        </w:rPr>
      </w:pPr>
      <w:r w:rsidRPr="001E4538">
        <w:rPr>
          <w:rFonts w:ascii="Times New Roman" w:hAnsi="Times New Roman" w:cs="Times New Roman"/>
        </w:rPr>
        <w:t>Data &amp; Analytics: SQL, Python, ETL, Spark/Hadoop</w:t>
      </w:r>
    </w:p>
    <w:p w14:paraId="43174C40" w14:textId="77777777" w:rsidR="005E56BC" w:rsidRPr="001E4538" w:rsidRDefault="00AC3FE0">
      <w:pPr>
        <w:pStyle w:val="ListBullet"/>
        <w:rPr>
          <w:rFonts w:ascii="Times New Roman" w:hAnsi="Times New Roman" w:cs="Times New Roman"/>
        </w:rPr>
      </w:pPr>
      <w:r w:rsidRPr="001E4538">
        <w:rPr>
          <w:rFonts w:ascii="Times New Roman" w:hAnsi="Times New Roman" w:cs="Times New Roman"/>
        </w:rPr>
        <w:t>Business &amp; Delivery: Stakeholder Management, Trade Lifecycle, Workflow Design, Project Tracking</w:t>
      </w:r>
    </w:p>
    <w:p w14:paraId="6FD51B66" w14:textId="0745A9A4" w:rsidR="005E56BC" w:rsidRPr="001E4538" w:rsidRDefault="00AC3FE0">
      <w:pPr>
        <w:pStyle w:val="ListBullet"/>
        <w:rPr>
          <w:rFonts w:ascii="Times New Roman" w:hAnsi="Times New Roman" w:cs="Times New Roman"/>
        </w:rPr>
      </w:pPr>
      <w:r w:rsidRPr="001E4538">
        <w:rPr>
          <w:rFonts w:ascii="Times New Roman" w:hAnsi="Times New Roman" w:cs="Times New Roman"/>
        </w:rPr>
        <w:t xml:space="preserve">Cross-functional Collaboration: Bridging </w:t>
      </w:r>
      <w:r w:rsidR="00A7666D">
        <w:rPr>
          <w:rFonts w:ascii="Times New Roman" w:hAnsi="Times New Roman" w:cs="Times New Roman"/>
        </w:rPr>
        <w:t xml:space="preserve">FO, </w:t>
      </w:r>
      <w:r w:rsidRPr="001E4538">
        <w:rPr>
          <w:rFonts w:ascii="Times New Roman" w:hAnsi="Times New Roman" w:cs="Times New Roman"/>
        </w:rPr>
        <w:t>Risk, Quant, and Technology Teams</w:t>
      </w:r>
    </w:p>
    <w:p w14:paraId="5D890453" w14:textId="77777777" w:rsidR="00AF1178" w:rsidRDefault="00AF1178" w:rsidP="00AF1178">
      <w:pPr>
        <w:pStyle w:val="ListBullet"/>
        <w:numPr>
          <w:ilvl w:val="0"/>
          <w:numId w:val="0"/>
        </w:numPr>
        <w:ind w:left="360"/>
      </w:pPr>
    </w:p>
    <w:p w14:paraId="6C77D01F" w14:textId="77777777" w:rsidR="005E56BC" w:rsidRPr="00AF1178" w:rsidRDefault="000E67BA" w:rsidP="00AF1178">
      <w:pPr>
        <w:pStyle w:val="ListBullet"/>
        <w:numPr>
          <w:ilvl w:val="0"/>
          <w:numId w:val="0"/>
        </w:numPr>
      </w:pPr>
      <w:r>
        <w:rPr>
          <w:noProof/>
        </w:rPr>
        <w:pict w14:anchorId="61A5C489">
          <v:rect id="_x0000_i1025" alt="" style="width:451.3pt;height:.05pt;mso-width-percent:0;mso-height-percent:0;mso-width-percent:0;mso-height-percent:0" o:hralign="center" o:hrstd="t" o:hr="t" fillcolor="#a0a0a0" stroked="f"/>
        </w:pict>
      </w:r>
      <w:r w:rsidR="00FF7341" w:rsidRPr="00AF1178">
        <w:rPr>
          <w:rFonts w:asciiTheme="majorHAnsi" w:eastAsiaTheme="majorEastAsia" w:hAnsiTheme="majorHAnsi" w:cstheme="majorBidi"/>
          <w:b/>
          <w:bCs/>
          <w:color w:val="365F91" w:themeColor="accent1" w:themeShade="BF"/>
          <w:sz w:val="24"/>
          <w:szCs w:val="24"/>
        </w:rPr>
        <w:t>Professional Experience</w:t>
      </w:r>
    </w:p>
    <w:p w14:paraId="4B782BA6" w14:textId="550DD3D3" w:rsidR="005E56BC" w:rsidRPr="00AF1178" w:rsidRDefault="00A137F7" w:rsidP="00AF1178">
      <w:pPr>
        <w:pStyle w:val="ListBullet"/>
        <w:numPr>
          <w:ilvl w:val="0"/>
          <w:numId w:val="0"/>
        </w:numPr>
        <w:ind w:left="360" w:hanging="360"/>
        <w:rPr>
          <w:b/>
          <w:bCs/>
          <w:sz w:val="21"/>
          <w:szCs w:val="21"/>
        </w:rPr>
      </w:pPr>
      <w:r>
        <w:rPr>
          <w:b/>
          <w:bCs/>
          <w:sz w:val="21"/>
          <w:szCs w:val="21"/>
        </w:rPr>
        <w:t>Market Risk</w:t>
      </w:r>
      <w:r w:rsidR="00AF1178" w:rsidRPr="00AF1178">
        <w:rPr>
          <w:b/>
          <w:bCs/>
          <w:sz w:val="21"/>
          <w:szCs w:val="21"/>
        </w:rPr>
        <w:t xml:space="preserve"> Lead Business Solution | Standard Chartered | Warsaw (2024 – Present)</w:t>
      </w:r>
    </w:p>
    <w:p w14:paraId="2DE49382" w14:textId="41E7B99A" w:rsidR="001E3AFF" w:rsidRDefault="00B23D06" w:rsidP="001E3AFF">
      <w:pPr>
        <w:pStyle w:val="ListBullet"/>
        <w:numPr>
          <w:ilvl w:val="0"/>
          <w:numId w:val="21"/>
        </w:numPr>
        <w:rPr>
          <w:rFonts w:ascii="Times New Roman" w:hAnsi="Times New Roman" w:cs="Times New Roman"/>
          <w:sz w:val="24"/>
          <w:szCs w:val="24"/>
          <w:shd w:val="clear" w:color="auto" w:fill="FFFFFF"/>
        </w:rPr>
      </w:pPr>
      <w:r w:rsidRPr="003F2AB8">
        <w:rPr>
          <w:rFonts w:ascii="Times New Roman" w:hAnsi="Times New Roman" w:cs="Times New Roman"/>
          <w:sz w:val="24"/>
          <w:szCs w:val="24"/>
          <w:shd w:val="clear" w:color="auto" w:fill="FFFFFF"/>
        </w:rPr>
        <w:t>Led exposure monitoring and data quality strategy</w:t>
      </w:r>
      <w:r w:rsidRPr="003F2AB8">
        <w:rPr>
          <w:rFonts w:ascii="Times New Roman" w:hAnsi="Times New Roman" w:cs="Times New Roman"/>
          <w:b/>
          <w:bCs/>
          <w:sz w:val="24"/>
          <w:szCs w:val="24"/>
          <w:shd w:val="clear" w:color="auto" w:fill="FFFFFF"/>
        </w:rPr>
        <w:t xml:space="preserve"> </w:t>
      </w:r>
      <w:r w:rsidRPr="003F2AB8">
        <w:rPr>
          <w:rFonts w:ascii="Times New Roman" w:hAnsi="Times New Roman" w:cs="Times New Roman"/>
          <w:sz w:val="24"/>
          <w:szCs w:val="24"/>
          <w:shd w:val="clear" w:color="auto" w:fill="FFFFFF"/>
        </w:rPr>
        <w:t>for XVA and market risk metrics in a</w:t>
      </w:r>
      <w:r w:rsidRPr="003F2AB8">
        <w:rPr>
          <w:rFonts w:ascii="Times New Roman" w:hAnsi="Times New Roman" w:cs="Times New Roman"/>
          <w:b/>
          <w:bCs/>
          <w:sz w:val="24"/>
          <w:szCs w:val="24"/>
          <w:shd w:val="clear" w:color="auto" w:fill="FFFFFF"/>
        </w:rPr>
        <w:t xml:space="preserve"> </w:t>
      </w:r>
      <w:r w:rsidRPr="003F2AB8">
        <w:rPr>
          <w:rFonts w:ascii="Times New Roman" w:hAnsi="Times New Roman" w:cs="Times New Roman"/>
          <w:sz w:val="24"/>
          <w:szCs w:val="24"/>
          <w:shd w:val="clear" w:color="auto" w:fill="FFFFFF"/>
        </w:rPr>
        <w:t>dynamic stress testing environment</w:t>
      </w:r>
      <w:r w:rsidRPr="003F2AB8">
        <w:rPr>
          <w:rFonts w:ascii="Times New Roman" w:hAnsi="Times New Roman" w:cs="Times New Roman"/>
          <w:b/>
          <w:bCs/>
          <w:sz w:val="24"/>
          <w:szCs w:val="24"/>
          <w:shd w:val="clear" w:color="auto" w:fill="FFFFFF"/>
        </w:rPr>
        <w:t xml:space="preserve">, </w:t>
      </w:r>
      <w:r w:rsidRPr="003F2AB8">
        <w:rPr>
          <w:rFonts w:ascii="Times New Roman" w:hAnsi="Times New Roman" w:cs="Times New Roman"/>
          <w:sz w:val="24"/>
          <w:szCs w:val="24"/>
          <w:shd w:val="clear" w:color="auto" w:fill="FFFFFF"/>
        </w:rPr>
        <w:t xml:space="preserve">supporting regulatory and </w:t>
      </w:r>
      <w:r w:rsidR="007047AA">
        <w:rPr>
          <w:rFonts w:ascii="Times New Roman" w:hAnsi="Times New Roman" w:cs="Times New Roman"/>
          <w:sz w:val="24"/>
          <w:szCs w:val="24"/>
          <w:shd w:val="clear" w:color="auto" w:fill="FFFFFF"/>
        </w:rPr>
        <w:t>Traded risk management</w:t>
      </w:r>
      <w:r w:rsidR="004C5CD0">
        <w:rPr>
          <w:rFonts w:ascii="Times New Roman" w:hAnsi="Times New Roman" w:cs="Times New Roman"/>
          <w:sz w:val="24"/>
          <w:szCs w:val="24"/>
          <w:shd w:val="clear" w:color="auto" w:fill="FFFFFF"/>
        </w:rPr>
        <w:t xml:space="preserve"> reporting</w:t>
      </w:r>
      <w:r w:rsidR="007047AA">
        <w:rPr>
          <w:rFonts w:ascii="Times New Roman" w:hAnsi="Times New Roman" w:cs="Times New Roman"/>
          <w:sz w:val="24"/>
          <w:szCs w:val="24"/>
          <w:shd w:val="clear" w:color="auto" w:fill="FFFFFF"/>
        </w:rPr>
        <w:t xml:space="preserve">. </w:t>
      </w:r>
    </w:p>
    <w:p w14:paraId="22D0F92D" w14:textId="201452EA" w:rsidR="001E3AFF" w:rsidRDefault="007047AA" w:rsidP="001E3AFF">
      <w:pPr>
        <w:pStyle w:val="ListBullet"/>
        <w:numPr>
          <w:ilvl w:val="0"/>
          <w:numId w:val="21"/>
        </w:num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Worked on</w:t>
      </w:r>
      <w:r w:rsidR="00B23D06" w:rsidRPr="001E3AFF">
        <w:rPr>
          <w:rFonts w:ascii="Times New Roman" w:hAnsi="Times New Roman" w:cs="Times New Roman"/>
          <w:sz w:val="24"/>
          <w:szCs w:val="24"/>
          <w:shd w:val="clear" w:color="auto" w:fill="FFFFFF"/>
        </w:rPr>
        <w:t xml:space="preserve"> full revaluation </w:t>
      </w:r>
      <w:proofErr w:type="spellStart"/>
      <w:r w:rsidR="00B23D06" w:rsidRPr="001E3AFF">
        <w:rPr>
          <w:rFonts w:ascii="Times New Roman" w:hAnsi="Times New Roman" w:cs="Times New Roman"/>
          <w:sz w:val="24"/>
          <w:szCs w:val="24"/>
          <w:shd w:val="clear" w:color="auto" w:fill="FFFFFF"/>
        </w:rPr>
        <w:t>VaR</w:t>
      </w:r>
      <w:proofErr w:type="spellEnd"/>
      <w:r w:rsidR="00B23D06" w:rsidRPr="001E3AFF">
        <w:rPr>
          <w:rFonts w:ascii="Times New Roman" w:hAnsi="Times New Roman" w:cs="Times New Roman"/>
          <w:sz w:val="24"/>
          <w:szCs w:val="24"/>
          <w:shd w:val="clear" w:color="auto" w:fill="FFFFFF"/>
        </w:rPr>
        <w:t xml:space="preserve"> implementation with sensitivity vs. Monte Carlo</w:t>
      </w:r>
      <w:r>
        <w:rPr>
          <w:rFonts w:ascii="Times New Roman" w:hAnsi="Times New Roman" w:cs="Times New Roman"/>
          <w:sz w:val="24"/>
          <w:szCs w:val="24"/>
          <w:shd w:val="clear" w:color="auto" w:fill="FFFFFF"/>
        </w:rPr>
        <w:t xml:space="preserve"> model</w:t>
      </w:r>
      <w:r w:rsidR="00B23D06" w:rsidRPr="001E3AFF">
        <w:rPr>
          <w:rFonts w:ascii="Times New Roman" w:hAnsi="Times New Roman" w:cs="Times New Roman"/>
          <w:sz w:val="24"/>
          <w:szCs w:val="24"/>
          <w:shd w:val="clear" w:color="auto" w:fill="FFFFFF"/>
        </w:rPr>
        <w:t>, enabling more accurate stress and capital projections</w:t>
      </w:r>
      <w:r w:rsidR="001E3AFF">
        <w:rPr>
          <w:rFonts w:ascii="Times New Roman" w:hAnsi="Times New Roman" w:cs="Times New Roman"/>
          <w:sz w:val="24"/>
          <w:szCs w:val="24"/>
          <w:shd w:val="clear" w:color="auto" w:fill="FFFFFF"/>
        </w:rPr>
        <w:t>.</w:t>
      </w:r>
    </w:p>
    <w:p w14:paraId="7B775CAF" w14:textId="54CD180F" w:rsidR="0052606C" w:rsidRDefault="0052606C" w:rsidP="001E3AFF">
      <w:pPr>
        <w:pStyle w:val="ListBullet"/>
        <w:numPr>
          <w:ilvl w:val="0"/>
          <w:numId w:val="21"/>
        </w:num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Performed model testing and comparison between VAST2 </w:t>
      </w:r>
      <w:proofErr w:type="spellStart"/>
      <w:r>
        <w:rPr>
          <w:rFonts w:ascii="Times New Roman" w:hAnsi="Times New Roman" w:cs="Times New Roman"/>
          <w:sz w:val="24"/>
          <w:szCs w:val="24"/>
          <w:shd w:val="clear" w:color="auto" w:fill="FFFFFF"/>
        </w:rPr>
        <w:t>VaR</w:t>
      </w:r>
      <w:proofErr w:type="spellEnd"/>
      <w:r>
        <w:rPr>
          <w:rFonts w:ascii="Times New Roman" w:hAnsi="Times New Roman" w:cs="Times New Roman"/>
          <w:sz w:val="24"/>
          <w:szCs w:val="24"/>
          <w:shd w:val="clear" w:color="auto" w:fill="FFFFFF"/>
        </w:rPr>
        <w:t xml:space="preserve"> model and Cortex model by looking at MAG Repository and understand the model and the libraries projected in cortex. Analysis at the sensitivity level. Shock level, curve, rating and exposure levels. Identified the high CR01 contributors and analyze the key components the derives these differences. </w:t>
      </w:r>
    </w:p>
    <w:p w14:paraId="1468DCCD" w14:textId="439406CB" w:rsidR="0052606C" w:rsidRDefault="0052606C" w:rsidP="001E3AFF">
      <w:pPr>
        <w:pStyle w:val="ListBullet"/>
        <w:numPr>
          <w:ilvl w:val="0"/>
          <w:numId w:val="21"/>
        </w:num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Stimulated Monte </w:t>
      </w:r>
      <w:proofErr w:type="spellStart"/>
      <w:r>
        <w:rPr>
          <w:rFonts w:ascii="Times New Roman" w:hAnsi="Times New Roman" w:cs="Times New Roman"/>
          <w:sz w:val="24"/>
          <w:szCs w:val="24"/>
          <w:shd w:val="clear" w:color="auto" w:fill="FFFFFF"/>
        </w:rPr>
        <w:t>carlo</w:t>
      </w:r>
      <w:proofErr w:type="spellEnd"/>
      <w:r>
        <w:rPr>
          <w:rFonts w:ascii="Times New Roman" w:hAnsi="Times New Roman" w:cs="Times New Roman"/>
          <w:sz w:val="24"/>
          <w:szCs w:val="24"/>
          <w:shd w:val="clear" w:color="auto" w:fill="FFFFFF"/>
        </w:rPr>
        <w:t xml:space="preserve"> model and P&amp;L attribution using python</w:t>
      </w:r>
    </w:p>
    <w:p w14:paraId="3BD75AF3" w14:textId="77777777" w:rsidR="001E3AFF" w:rsidRDefault="00B23D06" w:rsidP="001E3AFF">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Built cross-functional dashboards and automated risk reports</w:t>
      </w:r>
      <w:r w:rsidRPr="001E3AFF">
        <w:rPr>
          <w:rFonts w:ascii="Times New Roman" w:hAnsi="Times New Roman" w:cs="Times New Roman"/>
          <w:b/>
          <w:bCs/>
          <w:sz w:val="24"/>
          <w:szCs w:val="24"/>
          <w:shd w:val="clear" w:color="auto" w:fill="FFFFFF"/>
        </w:rPr>
        <w:t xml:space="preserve">, improving </w:t>
      </w:r>
      <w:r w:rsidRPr="001E3AFF">
        <w:rPr>
          <w:rFonts w:ascii="Times New Roman" w:hAnsi="Times New Roman" w:cs="Times New Roman"/>
          <w:sz w:val="24"/>
          <w:szCs w:val="24"/>
          <w:shd w:val="clear" w:color="auto" w:fill="FFFFFF"/>
        </w:rPr>
        <w:t>ad hoc and recurring reporting efficiency</w:t>
      </w:r>
      <w:r w:rsidR="00981999" w:rsidRPr="001E3AFF">
        <w:rPr>
          <w:rFonts w:ascii="Times New Roman" w:hAnsi="Times New Roman" w:cs="Times New Roman"/>
          <w:sz w:val="24"/>
          <w:szCs w:val="24"/>
          <w:shd w:val="clear" w:color="auto" w:fill="FFFFFF"/>
        </w:rPr>
        <w:t>.</w:t>
      </w:r>
      <w:r w:rsidR="0019023E" w:rsidRPr="001E3AFF">
        <w:rPr>
          <w:rFonts w:ascii="Times New Roman" w:hAnsi="Times New Roman" w:cs="Times New Roman"/>
          <w:sz w:val="24"/>
          <w:szCs w:val="24"/>
          <w:shd w:val="clear" w:color="auto" w:fill="FFFFFF"/>
        </w:rPr>
        <w:t xml:space="preserve"> </w:t>
      </w:r>
    </w:p>
    <w:p w14:paraId="49D46992" w14:textId="77777777" w:rsidR="001E3AFF" w:rsidRDefault="00B23D06" w:rsidP="001E3AFF">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Influenced 1st &amp; 2nd line stakeholders</w:t>
      </w:r>
      <w:r w:rsidRPr="001E3AFF">
        <w:rPr>
          <w:rFonts w:ascii="Times New Roman" w:hAnsi="Times New Roman" w:cs="Times New Roman"/>
          <w:b/>
          <w:bCs/>
          <w:sz w:val="24"/>
          <w:szCs w:val="24"/>
          <w:shd w:val="clear" w:color="auto" w:fill="FFFFFF"/>
        </w:rPr>
        <w:t xml:space="preserve"> </w:t>
      </w:r>
      <w:r w:rsidRPr="001E3AFF">
        <w:rPr>
          <w:rFonts w:ascii="Times New Roman" w:hAnsi="Times New Roman" w:cs="Times New Roman"/>
          <w:sz w:val="24"/>
          <w:szCs w:val="24"/>
          <w:shd w:val="clear" w:color="auto" w:fill="FFFFFF"/>
        </w:rPr>
        <w:t>(front office, risk management, IT) to align processes and data flows, creating audit-ready, regulator-compliant reporting pipelines.</w:t>
      </w:r>
    </w:p>
    <w:p w14:paraId="599634BF" w14:textId="77777777" w:rsidR="005E56BC" w:rsidRDefault="00AC3FE0" w:rsidP="00AF1178">
      <w:pPr>
        <w:rPr>
          <w:b/>
          <w:bCs/>
          <w:sz w:val="21"/>
          <w:szCs w:val="21"/>
        </w:rPr>
      </w:pPr>
      <w:r w:rsidRPr="00AF1178">
        <w:rPr>
          <w:b/>
          <w:bCs/>
          <w:sz w:val="21"/>
          <w:szCs w:val="21"/>
        </w:rPr>
        <w:t xml:space="preserve">Lead Risk Modeling Consultant | </w:t>
      </w:r>
      <w:proofErr w:type="spellStart"/>
      <w:r w:rsidRPr="00AF1178">
        <w:rPr>
          <w:b/>
          <w:bCs/>
          <w:sz w:val="21"/>
          <w:szCs w:val="21"/>
        </w:rPr>
        <w:t>Luxoft</w:t>
      </w:r>
      <w:proofErr w:type="spellEnd"/>
      <w:r w:rsidRPr="00AF1178">
        <w:rPr>
          <w:b/>
          <w:bCs/>
          <w:sz w:val="21"/>
          <w:szCs w:val="21"/>
        </w:rPr>
        <w:t xml:space="preserve"> @ Citi | London &amp; Poland (Jun 2021 – Oct 2024)</w:t>
      </w:r>
    </w:p>
    <w:p w14:paraId="4EFD52D6" w14:textId="4081898B" w:rsidR="0052606C" w:rsidRPr="0052606C" w:rsidRDefault="0052606C" w:rsidP="0052606C">
      <w:pPr>
        <w:pStyle w:val="ListBullet"/>
        <w:numPr>
          <w:ilvl w:val="0"/>
          <w:numId w:val="21"/>
        </w:numPr>
        <w:rPr>
          <w:rFonts w:ascii="Times New Roman" w:hAnsi="Times New Roman" w:cs="Times New Roman"/>
          <w:sz w:val="24"/>
          <w:szCs w:val="24"/>
          <w:shd w:val="clear" w:color="auto" w:fill="FFFFFF"/>
        </w:rPr>
      </w:pPr>
      <w:r w:rsidRPr="0052606C">
        <w:rPr>
          <w:rFonts w:ascii="Times New Roman" w:hAnsi="Times New Roman" w:cs="Times New Roman"/>
          <w:sz w:val="24"/>
          <w:szCs w:val="24"/>
          <w:shd w:val="clear" w:color="auto" w:fill="FFFFFF"/>
        </w:rPr>
        <w:t xml:space="preserve">Led analysis and testing of FRTB SA risk calculators: validated sensitivities‑based capital models (delta, </w:t>
      </w:r>
      <w:proofErr w:type="spellStart"/>
      <w:r w:rsidRPr="0052606C">
        <w:rPr>
          <w:rFonts w:ascii="Times New Roman" w:hAnsi="Times New Roman" w:cs="Times New Roman"/>
          <w:sz w:val="24"/>
          <w:szCs w:val="24"/>
          <w:shd w:val="clear" w:color="auto" w:fill="FFFFFF"/>
        </w:rPr>
        <w:t>vega</w:t>
      </w:r>
      <w:proofErr w:type="spellEnd"/>
      <w:r w:rsidRPr="0052606C">
        <w:rPr>
          <w:rFonts w:ascii="Times New Roman" w:hAnsi="Times New Roman" w:cs="Times New Roman"/>
          <w:sz w:val="24"/>
          <w:szCs w:val="24"/>
          <w:shd w:val="clear" w:color="auto" w:fill="FFFFFF"/>
        </w:rPr>
        <w:t>, curvature) across interest‑rate, credit‑spread, FX, equity and commodity risk classes to meet regulatory requirements</w:t>
      </w:r>
    </w:p>
    <w:p w14:paraId="206C9274" w14:textId="77777777" w:rsidR="0052606C" w:rsidRDefault="0052606C" w:rsidP="0052606C">
      <w:pPr>
        <w:pStyle w:val="ListBullet"/>
        <w:numPr>
          <w:ilvl w:val="0"/>
          <w:numId w:val="21"/>
        </w:numPr>
        <w:rPr>
          <w:rFonts w:ascii="Times New Roman" w:hAnsi="Times New Roman" w:cs="Times New Roman"/>
          <w:sz w:val="24"/>
          <w:szCs w:val="24"/>
          <w:shd w:val="clear" w:color="auto" w:fill="FFFFFF"/>
        </w:rPr>
      </w:pPr>
      <w:r w:rsidRPr="0052606C">
        <w:rPr>
          <w:rFonts w:ascii="Times New Roman" w:hAnsi="Times New Roman" w:cs="Times New Roman"/>
          <w:sz w:val="24"/>
          <w:szCs w:val="24"/>
          <w:shd w:val="clear" w:color="auto" w:fill="FFFFFF"/>
        </w:rPr>
        <w:lastRenderedPageBreak/>
        <w:t xml:space="preserve">Coordinated data acquisition and validation: worked with market data vendors to obtain yield curves, volatilities and credit spreads; performed quality checks to support Sensitivities‑based Method, Default Risk Charge and Residual Risk Add‑On calculations required for Basel‑regulated </w:t>
      </w:r>
    </w:p>
    <w:p w14:paraId="602A2B41" w14:textId="00DFAFEC" w:rsidR="0052606C" w:rsidRPr="0052606C" w:rsidRDefault="0052606C" w:rsidP="0052606C">
      <w:pPr>
        <w:pStyle w:val="ListBullet"/>
        <w:numPr>
          <w:ilvl w:val="0"/>
          <w:numId w:val="21"/>
        </w:numPr>
        <w:rPr>
          <w:rFonts w:ascii="Times New Roman" w:hAnsi="Times New Roman" w:cs="Times New Roman"/>
          <w:sz w:val="24"/>
          <w:szCs w:val="24"/>
          <w:shd w:val="clear" w:color="auto" w:fill="FFFFFF"/>
        </w:rPr>
      </w:pPr>
      <w:r w:rsidRPr="0052606C">
        <w:rPr>
          <w:rFonts w:ascii="Times New Roman" w:hAnsi="Times New Roman" w:cs="Times New Roman"/>
          <w:sz w:val="24"/>
          <w:szCs w:val="24"/>
          <w:shd w:val="clear" w:color="auto" w:fill="FFFFFF"/>
        </w:rPr>
        <w:t xml:space="preserve">Collaborated with quants on model calibration and back‑testing: </w:t>
      </w:r>
      <w:proofErr w:type="spellStart"/>
      <w:r w:rsidRPr="0052606C">
        <w:rPr>
          <w:rFonts w:ascii="Times New Roman" w:hAnsi="Times New Roman" w:cs="Times New Roman"/>
          <w:sz w:val="24"/>
          <w:szCs w:val="24"/>
          <w:shd w:val="clear" w:color="auto" w:fill="FFFFFF"/>
        </w:rPr>
        <w:t>analysed</w:t>
      </w:r>
      <w:proofErr w:type="spellEnd"/>
      <w:r w:rsidRPr="0052606C">
        <w:rPr>
          <w:rFonts w:ascii="Times New Roman" w:hAnsi="Times New Roman" w:cs="Times New Roman"/>
          <w:sz w:val="24"/>
          <w:szCs w:val="24"/>
          <w:shd w:val="clear" w:color="auto" w:fill="FFFFFF"/>
        </w:rPr>
        <w:t xml:space="preserve"> and tested </w:t>
      </w:r>
      <w:proofErr w:type="spellStart"/>
      <w:r w:rsidRPr="0052606C">
        <w:rPr>
          <w:rFonts w:ascii="Times New Roman" w:hAnsi="Times New Roman" w:cs="Times New Roman"/>
          <w:sz w:val="24"/>
          <w:szCs w:val="24"/>
          <w:shd w:val="clear" w:color="auto" w:fill="FFFFFF"/>
        </w:rPr>
        <w:t>VaR</w:t>
      </w:r>
      <w:proofErr w:type="spellEnd"/>
      <w:r w:rsidRPr="0052606C">
        <w:rPr>
          <w:rFonts w:ascii="Times New Roman" w:hAnsi="Times New Roman" w:cs="Times New Roman"/>
          <w:sz w:val="24"/>
          <w:szCs w:val="24"/>
          <w:shd w:val="clear" w:color="auto" w:fill="FFFFFF"/>
        </w:rPr>
        <w:t>/ES and counterparty credit‑risk models to align internal metrics with the FRTB SA framework and benchmarked results to regulatory specifications</w:t>
      </w:r>
    </w:p>
    <w:p w14:paraId="4CCA3A93" w14:textId="207310DB" w:rsidR="0052606C" w:rsidRPr="0052606C" w:rsidRDefault="0052606C" w:rsidP="0052606C">
      <w:pPr>
        <w:pStyle w:val="ListBullet"/>
        <w:numPr>
          <w:ilvl w:val="0"/>
          <w:numId w:val="21"/>
        </w:numPr>
        <w:rPr>
          <w:rFonts w:ascii="Times New Roman" w:hAnsi="Times New Roman" w:cs="Times New Roman"/>
          <w:sz w:val="24"/>
          <w:szCs w:val="24"/>
          <w:shd w:val="clear" w:color="auto" w:fill="FFFFFF"/>
        </w:rPr>
      </w:pPr>
      <w:r w:rsidRPr="0052606C">
        <w:rPr>
          <w:rFonts w:ascii="Times New Roman" w:hAnsi="Times New Roman" w:cs="Times New Roman"/>
          <w:sz w:val="24"/>
          <w:szCs w:val="24"/>
          <w:shd w:val="clear" w:color="auto" w:fill="FFFFFF"/>
        </w:rPr>
        <w:t>Designed and executed stress‑testing scenarios: incorporated extreme market shocks and curvature (gamma) risk into analyses to evaluate impacts on standardised capital charges and inform mitigation strategies</w:t>
      </w:r>
      <w:r>
        <w:rPr>
          <w:rFonts w:ascii="Times New Roman" w:hAnsi="Times New Roman" w:cs="Times New Roman"/>
          <w:sz w:val="24"/>
          <w:szCs w:val="24"/>
          <w:shd w:val="clear" w:color="auto" w:fill="FFFFFF"/>
        </w:rPr>
        <w:t>.</w:t>
      </w:r>
    </w:p>
    <w:p w14:paraId="0535EAB4" w14:textId="795A6032" w:rsidR="0052606C" w:rsidRPr="0052606C" w:rsidRDefault="0052606C" w:rsidP="0052606C">
      <w:pPr>
        <w:pStyle w:val="ListBullet"/>
        <w:numPr>
          <w:ilvl w:val="0"/>
          <w:numId w:val="21"/>
        </w:numPr>
        <w:rPr>
          <w:rFonts w:ascii="Times New Roman" w:hAnsi="Times New Roman" w:cs="Times New Roman"/>
          <w:sz w:val="24"/>
          <w:szCs w:val="24"/>
          <w:shd w:val="clear" w:color="auto" w:fill="FFFFFF"/>
        </w:rPr>
      </w:pPr>
      <w:r w:rsidRPr="0052606C">
        <w:rPr>
          <w:rFonts w:ascii="Times New Roman" w:hAnsi="Times New Roman" w:cs="Times New Roman"/>
          <w:sz w:val="24"/>
          <w:szCs w:val="24"/>
          <w:shd w:val="clear" w:color="auto" w:fill="FFFFFF"/>
        </w:rPr>
        <w:t xml:space="preserve">Supported risk‑engine upgrades: worked alongside analysts and testers to verify delta, </w:t>
      </w:r>
      <w:proofErr w:type="spellStart"/>
      <w:r w:rsidRPr="0052606C">
        <w:rPr>
          <w:rFonts w:ascii="Times New Roman" w:hAnsi="Times New Roman" w:cs="Times New Roman"/>
          <w:sz w:val="24"/>
          <w:szCs w:val="24"/>
          <w:shd w:val="clear" w:color="auto" w:fill="FFFFFF"/>
        </w:rPr>
        <w:t>vega</w:t>
      </w:r>
      <w:proofErr w:type="spellEnd"/>
      <w:r w:rsidRPr="0052606C">
        <w:rPr>
          <w:rFonts w:ascii="Times New Roman" w:hAnsi="Times New Roman" w:cs="Times New Roman"/>
          <w:sz w:val="24"/>
          <w:szCs w:val="24"/>
          <w:shd w:val="clear" w:color="auto" w:fill="FFFFFF"/>
        </w:rPr>
        <w:t xml:space="preserve"> and curvature sensitivities and ensure accurate default‑risk and residual‑risk charges during FRTB infrastructure enhancements</w:t>
      </w:r>
    </w:p>
    <w:p w14:paraId="0079B1F1" w14:textId="77777777" w:rsidR="0052606C" w:rsidRPr="0052606C" w:rsidRDefault="0052606C" w:rsidP="0052606C">
      <w:pPr>
        <w:pStyle w:val="ListBullet"/>
        <w:numPr>
          <w:ilvl w:val="0"/>
          <w:numId w:val="21"/>
        </w:numPr>
        <w:rPr>
          <w:rFonts w:ascii="Times New Roman" w:hAnsi="Times New Roman" w:cs="Times New Roman"/>
          <w:sz w:val="24"/>
          <w:szCs w:val="24"/>
          <w:shd w:val="clear" w:color="auto" w:fill="FFFFFF"/>
        </w:rPr>
      </w:pPr>
      <w:r w:rsidRPr="0052606C">
        <w:rPr>
          <w:rFonts w:ascii="Times New Roman" w:hAnsi="Times New Roman" w:cs="Times New Roman"/>
          <w:sz w:val="24"/>
          <w:szCs w:val="24"/>
          <w:shd w:val="clear" w:color="auto" w:fill="FFFFFF"/>
        </w:rPr>
        <w:t>Performed user acceptance testing and quality assurance: rigorously tested FRTB risk modules, resolved data/calculation anomalies, and prepared documentation for governance and regulatory submissions.</w:t>
      </w:r>
    </w:p>
    <w:p w14:paraId="5A9396E8" w14:textId="77777777" w:rsidR="00F11AC0" w:rsidRDefault="00F11AC0" w:rsidP="0052606C">
      <w:pPr>
        <w:pStyle w:val="ListBullet"/>
        <w:numPr>
          <w:ilvl w:val="0"/>
          <w:numId w:val="0"/>
        </w:numPr>
        <w:rPr>
          <w:b/>
          <w:bCs/>
          <w:sz w:val="21"/>
          <w:szCs w:val="21"/>
        </w:rPr>
      </w:pPr>
    </w:p>
    <w:p w14:paraId="2C12A1D8" w14:textId="7829973C" w:rsidR="005E56BC" w:rsidRPr="00AF1178" w:rsidRDefault="00AC3FE0" w:rsidP="00AF1178">
      <w:pPr>
        <w:pStyle w:val="ListBullet"/>
        <w:numPr>
          <w:ilvl w:val="0"/>
          <w:numId w:val="0"/>
        </w:numPr>
        <w:ind w:left="360" w:hanging="360"/>
        <w:rPr>
          <w:b/>
          <w:bCs/>
          <w:sz w:val="21"/>
          <w:szCs w:val="21"/>
        </w:rPr>
      </w:pPr>
      <w:r w:rsidRPr="00AF1178">
        <w:rPr>
          <w:b/>
          <w:bCs/>
          <w:sz w:val="21"/>
          <w:szCs w:val="21"/>
        </w:rPr>
        <w:t xml:space="preserve">Group Risk Reporting (Associate Director) | UBS | </w:t>
      </w:r>
      <w:r w:rsidR="001F028A">
        <w:rPr>
          <w:b/>
          <w:bCs/>
          <w:sz w:val="21"/>
          <w:szCs w:val="21"/>
        </w:rPr>
        <w:t>Poland</w:t>
      </w:r>
      <w:r w:rsidRPr="00AF1178">
        <w:rPr>
          <w:b/>
          <w:bCs/>
          <w:sz w:val="21"/>
          <w:szCs w:val="21"/>
        </w:rPr>
        <w:t xml:space="preserve"> (Oct 2019 – May 2021)</w:t>
      </w:r>
    </w:p>
    <w:p w14:paraId="72F2CB33" w14:textId="77777777" w:rsidR="001F028A" w:rsidRDefault="001F028A" w:rsidP="001F028A">
      <w:pPr>
        <w:pStyle w:val="ListBullet"/>
        <w:numPr>
          <w:ilvl w:val="0"/>
          <w:numId w:val="21"/>
        </w:numPr>
        <w:rPr>
          <w:rFonts w:ascii="Times New Roman" w:hAnsi="Times New Roman" w:cs="Times New Roman"/>
          <w:sz w:val="24"/>
          <w:szCs w:val="24"/>
          <w:shd w:val="clear" w:color="auto" w:fill="FFFFFF"/>
        </w:rPr>
      </w:pPr>
      <w:r w:rsidRPr="008B5487">
        <w:rPr>
          <w:rFonts w:ascii="Times New Roman" w:hAnsi="Times New Roman" w:cs="Times New Roman"/>
          <w:sz w:val="24"/>
          <w:szCs w:val="24"/>
          <w:shd w:val="clear" w:color="auto" w:fill="FFFFFF"/>
        </w:rPr>
        <w:t>Led the roadmap and project planning of an in-house built structured products and equity derivatives RFQ software</w:t>
      </w:r>
      <w:r>
        <w:rPr>
          <w:rFonts w:ascii="Times New Roman" w:hAnsi="Times New Roman" w:cs="Times New Roman"/>
          <w:sz w:val="24"/>
          <w:szCs w:val="24"/>
          <w:shd w:val="clear" w:color="auto" w:fill="FFFFFF"/>
        </w:rPr>
        <w:t xml:space="preserve"> </w:t>
      </w:r>
      <w:r w:rsidRPr="008B5487">
        <w:rPr>
          <w:rFonts w:ascii="Times New Roman" w:hAnsi="Times New Roman" w:cs="Times New Roman"/>
          <w:sz w:val="24"/>
          <w:szCs w:val="24"/>
          <w:shd w:val="clear" w:color="auto" w:fill="FFFFFF"/>
        </w:rPr>
        <w:t>with Sales and Front Office to gather requirements for new product payoffs and break them down into MVPs for timely delivery.</w:t>
      </w:r>
      <w:r w:rsidRPr="004B4DCB">
        <w:rPr>
          <w:rFonts w:ascii="Times New Roman" w:hAnsi="Times New Roman" w:cs="Times New Roman"/>
          <w:sz w:val="24"/>
          <w:szCs w:val="24"/>
          <w:shd w:val="clear" w:color="auto" w:fill="FFFFFF"/>
        </w:rPr>
        <w:t> </w:t>
      </w:r>
    </w:p>
    <w:p w14:paraId="676A50D8" w14:textId="77777777" w:rsidR="001F028A" w:rsidRDefault="001F028A" w:rsidP="001F028A">
      <w:pPr>
        <w:pStyle w:val="ListBullet"/>
        <w:numPr>
          <w:ilvl w:val="0"/>
          <w:numId w:val="21"/>
        </w:numPr>
        <w:rPr>
          <w:rFonts w:ascii="Times New Roman" w:hAnsi="Times New Roman" w:cs="Times New Roman"/>
          <w:sz w:val="24"/>
          <w:szCs w:val="24"/>
          <w:shd w:val="clear" w:color="auto" w:fill="FFFFFF"/>
        </w:rPr>
      </w:pPr>
      <w:r w:rsidRPr="008B5487">
        <w:rPr>
          <w:rFonts w:ascii="Times New Roman" w:hAnsi="Times New Roman" w:cs="Times New Roman"/>
          <w:sz w:val="24"/>
          <w:szCs w:val="24"/>
          <w:shd w:val="clear" w:color="auto" w:fill="FFFFFF"/>
        </w:rPr>
        <w:t xml:space="preserve">Worked with Traders on trade workflow design, including selecting the product’s payoff, trade acknowledgment, trade validation, product pricing, static data enrichment, and clearing </w:t>
      </w:r>
      <w:r>
        <w:rPr>
          <w:rFonts w:ascii="Times New Roman" w:hAnsi="Times New Roman" w:cs="Times New Roman"/>
          <w:sz w:val="24"/>
          <w:szCs w:val="24"/>
          <w:shd w:val="clear" w:color="auto" w:fill="FFFFFF"/>
        </w:rPr>
        <w:t>/</w:t>
      </w:r>
      <w:r w:rsidRPr="008B5487">
        <w:rPr>
          <w:rFonts w:ascii="Times New Roman" w:hAnsi="Times New Roman" w:cs="Times New Roman"/>
          <w:sz w:val="24"/>
          <w:szCs w:val="24"/>
          <w:shd w:val="clear" w:color="auto" w:fill="FFFFFF"/>
        </w:rPr>
        <w:t>settlement of the trade.</w:t>
      </w:r>
    </w:p>
    <w:p w14:paraId="74AC6F45" w14:textId="77777777" w:rsidR="001F028A" w:rsidRDefault="001F028A" w:rsidP="001F028A">
      <w:pPr>
        <w:pStyle w:val="ListBullet"/>
        <w:numPr>
          <w:ilvl w:val="0"/>
          <w:numId w:val="21"/>
        </w:numPr>
        <w:rPr>
          <w:rFonts w:ascii="Times New Roman" w:hAnsi="Times New Roman" w:cs="Times New Roman"/>
          <w:sz w:val="24"/>
          <w:szCs w:val="24"/>
          <w:shd w:val="clear" w:color="auto" w:fill="FFFFFF"/>
        </w:rPr>
      </w:pPr>
      <w:r w:rsidRPr="008E5260">
        <w:rPr>
          <w:rFonts w:ascii="Times New Roman" w:hAnsi="Times New Roman" w:cs="Times New Roman"/>
          <w:sz w:val="24"/>
          <w:szCs w:val="24"/>
          <w:shd w:val="clear" w:color="auto" w:fill="FFFFFF"/>
        </w:rPr>
        <w:t>Perform gap analysis between the As-Is state and the To-Be state.</w:t>
      </w:r>
    </w:p>
    <w:p w14:paraId="16358D20" w14:textId="77777777" w:rsidR="001F028A" w:rsidRDefault="001F028A" w:rsidP="001F028A">
      <w:pPr>
        <w:pStyle w:val="ListBullet"/>
        <w:numPr>
          <w:ilvl w:val="0"/>
          <w:numId w:val="21"/>
        </w:numPr>
        <w:rPr>
          <w:rFonts w:ascii="Times New Roman" w:hAnsi="Times New Roman" w:cs="Times New Roman"/>
          <w:sz w:val="24"/>
          <w:szCs w:val="24"/>
          <w:shd w:val="clear" w:color="auto" w:fill="FFFFFF"/>
        </w:rPr>
      </w:pPr>
      <w:r w:rsidRPr="008E5260">
        <w:rPr>
          <w:rFonts w:ascii="Times New Roman" w:hAnsi="Times New Roman" w:cs="Times New Roman"/>
          <w:sz w:val="24"/>
          <w:szCs w:val="24"/>
          <w:shd w:val="clear" w:color="auto" w:fill="FFFFFF"/>
        </w:rPr>
        <w:t xml:space="preserve">Data validation of enriched </w:t>
      </w:r>
      <w:proofErr w:type="spellStart"/>
      <w:r w:rsidRPr="008E5260">
        <w:rPr>
          <w:rFonts w:ascii="Times New Roman" w:hAnsi="Times New Roman" w:cs="Times New Roman"/>
          <w:sz w:val="24"/>
          <w:szCs w:val="24"/>
          <w:shd w:val="clear" w:color="auto" w:fill="FFFFFF"/>
        </w:rPr>
        <w:t>FpML</w:t>
      </w:r>
      <w:proofErr w:type="spellEnd"/>
      <w:r w:rsidRPr="008E5260">
        <w:rPr>
          <w:rFonts w:ascii="Times New Roman" w:hAnsi="Times New Roman" w:cs="Times New Roman"/>
          <w:sz w:val="24"/>
          <w:szCs w:val="24"/>
          <w:shd w:val="clear" w:color="auto" w:fill="FFFFFF"/>
        </w:rPr>
        <w:t xml:space="preserve"> and JSON messages.</w:t>
      </w:r>
    </w:p>
    <w:p w14:paraId="1F73BD0C" w14:textId="77777777" w:rsidR="001F028A" w:rsidRDefault="001F028A" w:rsidP="001F028A">
      <w:pPr>
        <w:pStyle w:val="ListBullet"/>
        <w:numPr>
          <w:ilvl w:val="0"/>
          <w:numId w:val="21"/>
        </w:numPr>
        <w:rPr>
          <w:rFonts w:ascii="Times New Roman" w:hAnsi="Times New Roman" w:cs="Times New Roman"/>
          <w:sz w:val="24"/>
          <w:szCs w:val="24"/>
          <w:shd w:val="clear" w:color="auto" w:fill="FFFFFF"/>
        </w:rPr>
      </w:pPr>
      <w:r w:rsidRPr="008E5260">
        <w:rPr>
          <w:rFonts w:ascii="Times New Roman" w:hAnsi="Times New Roman" w:cs="Times New Roman"/>
          <w:sz w:val="24"/>
          <w:szCs w:val="24"/>
          <w:shd w:val="clear" w:color="auto" w:fill="FFFFFF"/>
        </w:rPr>
        <w:t>Comparative assessment of securities generators, ref data sets in the context of trade lifecycle events for EOD reports.</w:t>
      </w:r>
    </w:p>
    <w:p w14:paraId="36284695" w14:textId="77777777" w:rsidR="001F028A" w:rsidRDefault="001F028A" w:rsidP="001F028A">
      <w:pPr>
        <w:pStyle w:val="ListBullet"/>
        <w:numPr>
          <w:ilvl w:val="0"/>
          <w:numId w:val="21"/>
        </w:numPr>
        <w:rPr>
          <w:rFonts w:ascii="Times New Roman" w:hAnsi="Times New Roman" w:cs="Times New Roman"/>
          <w:sz w:val="24"/>
          <w:szCs w:val="24"/>
          <w:shd w:val="clear" w:color="auto" w:fill="FFFFFF"/>
        </w:rPr>
      </w:pPr>
      <w:r w:rsidRPr="008E5260">
        <w:rPr>
          <w:rFonts w:ascii="Times New Roman" w:hAnsi="Times New Roman" w:cs="Times New Roman"/>
          <w:sz w:val="24"/>
          <w:szCs w:val="24"/>
          <w:shd w:val="clear" w:color="auto" w:fill="FFFFFF"/>
        </w:rPr>
        <w:t>Detailed trade workflow and cash flows analysis facilitated by workshops with stakeholders and test management teams.</w:t>
      </w:r>
    </w:p>
    <w:p w14:paraId="42289812" w14:textId="77777777" w:rsidR="001F028A" w:rsidRDefault="001F028A" w:rsidP="001F028A">
      <w:pPr>
        <w:pStyle w:val="ListBullet"/>
        <w:numPr>
          <w:ilvl w:val="0"/>
          <w:numId w:val="21"/>
        </w:numPr>
        <w:rPr>
          <w:rFonts w:ascii="Times New Roman" w:hAnsi="Times New Roman" w:cs="Times New Roman"/>
          <w:sz w:val="24"/>
          <w:szCs w:val="24"/>
          <w:shd w:val="clear" w:color="auto" w:fill="FFFFFF"/>
        </w:rPr>
      </w:pPr>
      <w:r w:rsidRPr="008E5260">
        <w:rPr>
          <w:rFonts w:ascii="Times New Roman" w:hAnsi="Times New Roman" w:cs="Times New Roman"/>
          <w:sz w:val="24"/>
          <w:szCs w:val="24"/>
          <w:shd w:val="clear" w:color="auto" w:fill="FFFFFF"/>
        </w:rPr>
        <w:t xml:space="preserve">De-composition of trade processes to highlight explainable gaps where re-engineering and structured testing would be required </w:t>
      </w:r>
      <w:r>
        <w:rPr>
          <w:rFonts w:ascii="Times New Roman" w:hAnsi="Times New Roman" w:cs="Times New Roman"/>
          <w:sz w:val="24"/>
          <w:szCs w:val="24"/>
          <w:shd w:val="clear" w:color="auto" w:fill="FFFFFF"/>
        </w:rPr>
        <w:t xml:space="preserve">and </w:t>
      </w:r>
      <w:r w:rsidRPr="008E5260">
        <w:rPr>
          <w:rFonts w:ascii="Times New Roman" w:hAnsi="Times New Roman" w:cs="Times New Roman"/>
          <w:sz w:val="24"/>
          <w:szCs w:val="24"/>
          <w:shd w:val="clear" w:color="auto" w:fill="FFFFFF"/>
        </w:rPr>
        <w:t>aligned to the</w:t>
      </w:r>
      <w:r>
        <w:rPr>
          <w:rFonts w:ascii="Times New Roman" w:hAnsi="Times New Roman" w:cs="Times New Roman"/>
          <w:sz w:val="24"/>
          <w:szCs w:val="24"/>
          <w:shd w:val="clear" w:color="auto" w:fill="FFFFFF"/>
        </w:rPr>
        <w:t xml:space="preserve"> </w:t>
      </w:r>
      <w:r w:rsidRPr="008E5260">
        <w:rPr>
          <w:rFonts w:ascii="Times New Roman" w:hAnsi="Times New Roman" w:cs="Times New Roman"/>
          <w:sz w:val="24"/>
          <w:szCs w:val="24"/>
          <w:shd w:val="clear" w:color="auto" w:fill="FFFFFF"/>
        </w:rPr>
        <w:t>software requirements specifications.</w:t>
      </w:r>
    </w:p>
    <w:p w14:paraId="2A5ED17E" w14:textId="77777777" w:rsidR="001F028A" w:rsidRDefault="001F028A" w:rsidP="001F028A">
      <w:pPr>
        <w:pStyle w:val="ListBullet"/>
        <w:numPr>
          <w:ilvl w:val="0"/>
          <w:numId w:val="21"/>
        </w:numPr>
        <w:rPr>
          <w:rFonts w:ascii="Times New Roman" w:hAnsi="Times New Roman" w:cs="Times New Roman"/>
          <w:sz w:val="24"/>
          <w:szCs w:val="24"/>
          <w:shd w:val="clear" w:color="auto" w:fill="FFFFFF"/>
        </w:rPr>
      </w:pPr>
      <w:r w:rsidRPr="008E5260">
        <w:rPr>
          <w:rFonts w:ascii="Times New Roman" w:hAnsi="Times New Roman" w:cs="Times New Roman"/>
          <w:sz w:val="24"/>
          <w:szCs w:val="24"/>
          <w:shd w:val="clear" w:color="auto" w:fill="FFFFFF"/>
        </w:rPr>
        <w:t>Regular, timely and transparent status reports for expectant deliveries.</w:t>
      </w:r>
    </w:p>
    <w:p w14:paraId="12979848" w14:textId="77777777" w:rsidR="001F028A" w:rsidRDefault="001F028A" w:rsidP="001F028A">
      <w:pPr>
        <w:pStyle w:val="ListBullet"/>
        <w:numPr>
          <w:ilvl w:val="0"/>
          <w:numId w:val="21"/>
        </w:numPr>
        <w:rPr>
          <w:rFonts w:ascii="Times New Roman" w:hAnsi="Times New Roman" w:cs="Times New Roman"/>
          <w:sz w:val="24"/>
          <w:szCs w:val="24"/>
          <w:shd w:val="clear" w:color="auto" w:fill="FFFFFF"/>
        </w:rPr>
      </w:pPr>
      <w:r w:rsidRPr="008E5260">
        <w:rPr>
          <w:rFonts w:ascii="Times New Roman" w:hAnsi="Times New Roman" w:cs="Times New Roman"/>
          <w:sz w:val="24"/>
          <w:szCs w:val="24"/>
          <w:shd w:val="clear" w:color="auto" w:fill="FFFFFF"/>
        </w:rPr>
        <w:t>Key intermediary and POC for both business and IT functions</w:t>
      </w:r>
      <w:r>
        <w:rPr>
          <w:rFonts w:ascii="Times New Roman" w:hAnsi="Times New Roman" w:cs="Times New Roman"/>
          <w:sz w:val="24"/>
          <w:szCs w:val="24"/>
          <w:shd w:val="clear" w:color="auto" w:fill="FFFFFF"/>
        </w:rPr>
        <w:t>.</w:t>
      </w:r>
    </w:p>
    <w:p w14:paraId="5CB9BCE6" w14:textId="77777777" w:rsidR="001F028A" w:rsidRPr="008E5260" w:rsidRDefault="001F028A" w:rsidP="001F028A">
      <w:pPr>
        <w:pStyle w:val="ListBullet"/>
        <w:numPr>
          <w:ilvl w:val="0"/>
          <w:numId w:val="21"/>
        </w:numPr>
        <w:rPr>
          <w:rFonts w:ascii="Times New Roman" w:hAnsi="Times New Roman" w:cs="Times New Roman"/>
          <w:sz w:val="24"/>
          <w:szCs w:val="24"/>
          <w:shd w:val="clear" w:color="auto" w:fill="FFFFFF"/>
        </w:rPr>
      </w:pPr>
      <w:r w:rsidRPr="008E5260">
        <w:rPr>
          <w:rFonts w:ascii="Times New Roman" w:hAnsi="Times New Roman" w:cs="Times New Roman"/>
          <w:sz w:val="24"/>
          <w:szCs w:val="24"/>
          <w:shd w:val="clear" w:color="auto" w:fill="FFFFFF"/>
        </w:rPr>
        <w:t>Established and maintained collaborative relationships with Project Managers and Product Owners.</w:t>
      </w:r>
    </w:p>
    <w:p w14:paraId="395DC58C" w14:textId="77777777" w:rsidR="001E3AFF" w:rsidRDefault="001E3AFF" w:rsidP="001E3AFF">
      <w:pPr>
        <w:pStyle w:val="ListBullet"/>
        <w:numPr>
          <w:ilvl w:val="0"/>
          <w:numId w:val="0"/>
        </w:numPr>
        <w:ind w:left="360" w:hanging="360"/>
        <w:rPr>
          <w:b/>
          <w:bCs/>
          <w:sz w:val="21"/>
          <w:szCs w:val="21"/>
        </w:rPr>
      </w:pPr>
    </w:p>
    <w:p w14:paraId="26A79F2C" w14:textId="5B146B1B" w:rsidR="005E56BC" w:rsidRPr="00AF1178" w:rsidRDefault="001E3AFF" w:rsidP="001E3AFF">
      <w:pPr>
        <w:pStyle w:val="ListBullet"/>
        <w:numPr>
          <w:ilvl w:val="0"/>
          <w:numId w:val="0"/>
        </w:numPr>
        <w:ind w:left="360" w:hanging="360"/>
        <w:rPr>
          <w:b/>
          <w:bCs/>
          <w:sz w:val="21"/>
          <w:szCs w:val="21"/>
        </w:rPr>
      </w:pPr>
      <w:r w:rsidRPr="00AF1178">
        <w:rPr>
          <w:b/>
          <w:bCs/>
          <w:sz w:val="21"/>
          <w:szCs w:val="21"/>
        </w:rPr>
        <w:t>Technical Risk Business Analyst | HSBC | Krakow (Jun 2015 – May 2018)</w:t>
      </w:r>
    </w:p>
    <w:p w14:paraId="2413D699" w14:textId="1662E18D" w:rsidR="001E3AFF" w:rsidRDefault="007047AA" w:rsidP="004B4DCB">
      <w:pPr>
        <w:pStyle w:val="ListBullet"/>
        <w:numPr>
          <w:ilvl w:val="0"/>
          <w:numId w:val="21"/>
        </w:num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Developed</w:t>
      </w:r>
      <w:r w:rsidR="001E3AFF" w:rsidRPr="001E3AFF">
        <w:rPr>
          <w:rFonts w:ascii="Times New Roman" w:hAnsi="Times New Roman" w:cs="Times New Roman"/>
          <w:sz w:val="24"/>
          <w:szCs w:val="24"/>
          <w:shd w:val="clear" w:color="auto" w:fill="FFFFFF"/>
        </w:rPr>
        <w:t xml:space="preserve"> data applications using Oracle Database, Apache Spark, and Informatica</w:t>
      </w:r>
      <w:r w:rsidR="001E3AFF">
        <w:rPr>
          <w:rFonts w:ascii="Times New Roman" w:hAnsi="Times New Roman" w:cs="Times New Roman"/>
          <w:sz w:val="24"/>
          <w:szCs w:val="24"/>
          <w:shd w:val="clear" w:color="auto" w:fill="FFFFFF"/>
        </w:rPr>
        <w:t xml:space="preserve"> </w:t>
      </w:r>
      <w:r w:rsidR="001E3AFF" w:rsidRPr="001E3AFF">
        <w:rPr>
          <w:rFonts w:ascii="Times New Roman" w:hAnsi="Times New Roman" w:cs="Times New Roman"/>
          <w:sz w:val="24"/>
          <w:szCs w:val="24"/>
          <w:shd w:val="clear" w:color="auto" w:fill="FFFFFF"/>
        </w:rPr>
        <w:t>PowerCenter.</w:t>
      </w:r>
    </w:p>
    <w:p w14:paraId="5F288A3D" w14:textId="77777777" w:rsidR="001E3AFF"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Led analysis and design efforts for migrating data ingestion pipelines from Informatica PowerCenter to Apache Spark,</w:t>
      </w:r>
    </w:p>
    <w:p w14:paraId="40B6C96B" w14:textId="2F107347" w:rsidR="001E3AFF"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Ensuring seamless transition and validating data distribution processes</w:t>
      </w:r>
      <w:r w:rsidR="00651A80">
        <w:rPr>
          <w:rFonts w:ascii="Times New Roman" w:hAnsi="Times New Roman" w:cs="Times New Roman"/>
          <w:sz w:val="24"/>
          <w:szCs w:val="24"/>
          <w:shd w:val="clear" w:color="auto" w:fill="FFFFFF"/>
        </w:rPr>
        <w:t>.</w:t>
      </w:r>
    </w:p>
    <w:p w14:paraId="7D835FD1" w14:textId="77777777" w:rsidR="00651A80"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Executed thorough testing of data ingestion, deployment, and configuration processes</w:t>
      </w:r>
      <w:r w:rsidR="00651A80">
        <w:rPr>
          <w:rFonts w:ascii="Times New Roman" w:hAnsi="Times New Roman" w:cs="Times New Roman"/>
          <w:sz w:val="24"/>
          <w:szCs w:val="24"/>
          <w:shd w:val="clear" w:color="auto" w:fill="FFFFFF"/>
        </w:rPr>
        <w:t>.</w:t>
      </w:r>
    </w:p>
    <w:p w14:paraId="241CBC56" w14:textId="788925C4" w:rsidR="001E3AFF" w:rsidRDefault="00651A80" w:rsidP="004B4DCB">
      <w:pPr>
        <w:pStyle w:val="ListBullet"/>
        <w:numPr>
          <w:ilvl w:val="0"/>
          <w:numId w:val="21"/>
        </w:num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w:t>
      </w:r>
      <w:r w:rsidR="001E3AFF" w:rsidRPr="001E3AFF">
        <w:rPr>
          <w:rFonts w:ascii="Times New Roman" w:hAnsi="Times New Roman" w:cs="Times New Roman"/>
          <w:sz w:val="24"/>
          <w:szCs w:val="24"/>
          <w:shd w:val="clear" w:color="auto" w:fill="FFFFFF"/>
        </w:rPr>
        <w:t>ontributing to the successful integration of DevOps practices.</w:t>
      </w:r>
    </w:p>
    <w:p w14:paraId="60436FDB" w14:textId="77777777" w:rsidR="001E3AFF"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Orchestrated POCs to implement Change Data Capture (CDC) and Slowly Changing Dimension (SCD) methodologies in HDFS utilizing Spark Framework</w:t>
      </w:r>
    </w:p>
    <w:p w14:paraId="2AFEEE8B" w14:textId="77777777" w:rsidR="001E3AFF"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lastRenderedPageBreak/>
        <w:t>Engineered generic stored procedures in PL/SQL to facilitate seamless transformation and ingestion of transactional data into Snowflake relational tables.</w:t>
      </w:r>
    </w:p>
    <w:p w14:paraId="5E79DB7B" w14:textId="77777777" w:rsidR="001E3AFF"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Performance tuning activities for ETL jobs, enhancing efficiency through strategic configuration adjustments and leveraging broadcast variables.</w:t>
      </w:r>
    </w:p>
    <w:p w14:paraId="6C1263D7" w14:textId="34A95049" w:rsidR="001E3AFF" w:rsidRPr="001E3AFF"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Contributed to Batch processing for History load and Real-time data processing for live data consumption.</w:t>
      </w:r>
    </w:p>
    <w:p w14:paraId="0D2429CC" w14:textId="77777777" w:rsidR="00AF1178" w:rsidRDefault="00AF1178" w:rsidP="008E5260">
      <w:pPr>
        <w:pStyle w:val="ListBullet"/>
        <w:numPr>
          <w:ilvl w:val="0"/>
          <w:numId w:val="0"/>
        </w:numPr>
      </w:pPr>
    </w:p>
    <w:p w14:paraId="3F6423B1" w14:textId="77777777" w:rsidR="005E56BC" w:rsidRPr="00AF1178" w:rsidRDefault="00AC3FE0" w:rsidP="00AF1178">
      <w:pPr>
        <w:pStyle w:val="ListBullet"/>
        <w:numPr>
          <w:ilvl w:val="0"/>
          <w:numId w:val="0"/>
        </w:numPr>
        <w:ind w:left="360" w:hanging="360"/>
        <w:rPr>
          <w:b/>
          <w:bCs/>
          <w:sz w:val="21"/>
          <w:szCs w:val="21"/>
        </w:rPr>
      </w:pPr>
      <w:r w:rsidRPr="00AF1178">
        <w:rPr>
          <w:b/>
          <w:bCs/>
          <w:sz w:val="21"/>
          <w:szCs w:val="21"/>
        </w:rPr>
        <w:t>Business Intelligence Analyst | Hitachi Data Systems | Krakow (Jun 2013 – May 2015)</w:t>
      </w:r>
    </w:p>
    <w:p w14:paraId="7B3F7D11" w14:textId="77777777" w:rsidR="001E3AFF"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Designed and implemented a robust, table-driven ETL process using SSIS and other Microsoft stack tools, orchestrating</w:t>
      </w:r>
      <w:r>
        <w:rPr>
          <w:rFonts w:ascii="Times New Roman" w:hAnsi="Times New Roman" w:cs="Times New Roman"/>
          <w:sz w:val="24"/>
          <w:szCs w:val="24"/>
          <w:shd w:val="clear" w:color="auto" w:fill="FFFFFF"/>
        </w:rPr>
        <w:t xml:space="preserve"> </w:t>
      </w:r>
      <w:r w:rsidRPr="001E3AFF">
        <w:rPr>
          <w:rFonts w:ascii="Times New Roman" w:hAnsi="Times New Roman" w:cs="Times New Roman"/>
          <w:sz w:val="24"/>
          <w:szCs w:val="24"/>
          <w:shd w:val="clear" w:color="auto" w:fill="FFFFFF"/>
        </w:rPr>
        <w:t xml:space="preserve">mappings tools </w:t>
      </w:r>
      <w:proofErr w:type="spellStart"/>
      <w:r w:rsidRPr="001E3AFF">
        <w:rPr>
          <w:rFonts w:ascii="Times New Roman" w:hAnsi="Times New Roman" w:cs="Times New Roman"/>
          <w:sz w:val="24"/>
          <w:szCs w:val="24"/>
          <w:shd w:val="clear" w:color="auto" w:fill="FFFFFF"/>
        </w:rPr>
        <w:t>o</w:t>
      </w:r>
      <w:proofErr w:type="spellEnd"/>
      <w:r w:rsidRPr="001E3AFF">
        <w:rPr>
          <w:rFonts w:ascii="Times New Roman" w:hAnsi="Times New Roman" w:cs="Times New Roman"/>
          <w:sz w:val="24"/>
          <w:szCs w:val="24"/>
          <w:shd w:val="clear" w:color="auto" w:fill="FFFFFF"/>
        </w:rPr>
        <w:t xml:space="preserve"> efficiently load the Enterprise Data Warehouse (EDW).</w:t>
      </w:r>
    </w:p>
    <w:p w14:paraId="349E3CEC" w14:textId="0D9A9554" w:rsidR="001E3AFF"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Developed insightful Power BI reports utilizing advanced SQL queries to perform data manipulation across multiple tables in database.</w:t>
      </w:r>
    </w:p>
    <w:p w14:paraId="1CDAFF5B" w14:textId="77777777" w:rsidR="001E3AFF"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Demonstrated proficiency in SSIS, ensuring the seamless execution of ETL processes with implementation of</w:t>
      </w:r>
      <w:r>
        <w:rPr>
          <w:rFonts w:ascii="Times New Roman" w:hAnsi="Times New Roman" w:cs="Times New Roman"/>
          <w:sz w:val="24"/>
          <w:szCs w:val="24"/>
          <w:shd w:val="clear" w:color="auto" w:fill="FFFFFF"/>
        </w:rPr>
        <w:t xml:space="preserve"> </w:t>
      </w:r>
      <w:r w:rsidRPr="001E3AFF">
        <w:rPr>
          <w:rFonts w:ascii="Times New Roman" w:hAnsi="Times New Roman" w:cs="Times New Roman"/>
          <w:sz w:val="24"/>
          <w:szCs w:val="24"/>
          <w:shd w:val="clear" w:color="auto" w:fill="FFFFFF"/>
        </w:rPr>
        <w:t>event handlers, loggings, checkpoints, transactions, and package configurations.</w:t>
      </w:r>
    </w:p>
    <w:p w14:paraId="6516F28C" w14:textId="77777777" w:rsidR="001E3AFF"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Assisted in the high-level ETL framework design, facilitating the overall data transfer from source</w:t>
      </w:r>
      <w:r>
        <w:rPr>
          <w:rFonts w:ascii="Times New Roman" w:hAnsi="Times New Roman" w:cs="Times New Roman"/>
          <w:sz w:val="24"/>
          <w:szCs w:val="24"/>
          <w:shd w:val="clear" w:color="auto" w:fill="FFFFFF"/>
        </w:rPr>
        <w:t xml:space="preserve"> </w:t>
      </w:r>
      <w:r w:rsidRPr="001E3AFF">
        <w:rPr>
          <w:rFonts w:ascii="Times New Roman" w:hAnsi="Times New Roman" w:cs="Times New Roman"/>
          <w:sz w:val="24"/>
          <w:szCs w:val="24"/>
          <w:shd w:val="clear" w:color="auto" w:fill="FFFFFF"/>
        </w:rPr>
        <w:t>servers to the enterprise services warehouse.</w:t>
      </w:r>
    </w:p>
    <w:p w14:paraId="52EB094E" w14:textId="403C589F" w:rsidR="001E3AFF"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Implemented stored procedures, SSIS packages, triggers, cursors, tables, views, and various functionalities to provide reports and interactive dashboards for account managers.</w:t>
      </w:r>
    </w:p>
    <w:p w14:paraId="5F275D8C" w14:textId="6D9A8F2C" w:rsidR="001E3AFF" w:rsidRPr="001E3AFF" w:rsidRDefault="001E3AFF" w:rsidP="004B4DCB">
      <w:pPr>
        <w:pStyle w:val="ListBullet"/>
        <w:numPr>
          <w:ilvl w:val="0"/>
          <w:numId w:val="21"/>
        </w:numPr>
        <w:rPr>
          <w:rFonts w:ascii="Times New Roman" w:hAnsi="Times New Roman" w:cs="Times New Roman"/>
          <w:sz w:val="24"/>
          <w:szCs w:val="24"/>
          <w:shd w:val="clear" w:color="auto" w:fill="FFFFFF"/>
        </w:rPr>
      </w:pPr>
      <w:r w:rsidRPr="001E3AFF">
        <w:rPr>
          <w:rFonts w:ascii="Times New Roman" w:hAnsi="Times New Roman" w:cs="Times New Roman"/>
          <w:sz w:val="24"/>
          <w:szCs w:val="24"/>
          <w:shd w:val="clear" w:color="auto" w:fill="FFFFFF"/>
        </w:rPr>
        <w:t>Collaborated closely with business users to gather data and visualization requirements, delivering impactful reports, dashboards, and analytics solutions in OBIEE.</w:t>
      </w:r>
    </w:p>
    <w:p w14:paraId="2186ACB5" w14:textId="77777777" w:rsidR="005E56BC" w:rsidRDefault="00AC3FE0">
      <w:pPr>
        <w:pStyle w:val="Heading1"/>
      </w:pPr>
      <w:r>
        <w:t>Education &amp; Certifications</w:t>
      </w:r>
    </w:p>
    <w:p w14:paraId="469C6DF3" w14:textId="77777777" w:rsidR="005E56BC" w:rsidRDefault="00AC3FE0">
      <w:r>
        <w:t>MSc in Quantitative Finance (In Progress) – 2025–2027</w:t>
      </w:r>
    </w:p>
    <w:p w14:paraId="7A32E714" w14:textId="77777777" w:rsidR="005E56BC" w:rsidRDefault="00AC3FE0">
      <w:r>
        <w:t>Bachelor’s Degree in Business and Finance – University of Sunderland, 2012</w:t>
      </w:r>
    </w:p>
    <w:p w14:paraId="0DD7E860" w14:textId="77777777" w:rsidR="005E56BC" w:rsidRDefault="00AC3FE0">
      <w:r>
        <w:t>Certifications &amp; Training: FRM Candidate – 2025, MX Front Office Training, Oracle SQL Programming, Financial Derivatives for Quantitative Analytics (Udemy), Credit Risk Modeling in Python (Udemy)</w:t>
      </w:r>
    </w:p>
    <w:p w14:paraId="2EFA52F7" w14:textId="77777777" w:rsidR="005E56BC" w:rsidRDefault="00AC3FE0">
      <w:pPr>
        <w:pStyle w:val="Heading1"/>
      </w:pPr>
      <w:r>
        <w:t>Languages</w:t>
      </w:r>
    </w:p>
    <w:p w14:paraId="544D8806" w14:textId="77777777" w:rsidR="005E56BC" w:rsidRDefault="00AC3FE0">
      <w:r>
        <w:t>Arabic | English | French | Polish</w:t>
      </w:r>
    </w:p>
    <w:sectPr w:rsidR="005E56BC" w:rsidSect="00AF1178">
      <w:headerReference w:type="even" r:id="rId8"/>
      <w:headerReference w:type="default" r:id="rId9"/>
      <w:headerReference w:type="firs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FA3BE" w14:textId="77777777" w:rsidR="000E67BA" w:rsidRDefault="000E67BA" w:rsidP="00F11AC0">
      <w:pPr>
        <w:spacing w:after="0" w:line="240" w:lineRule="auto"/>
      </w:pPr>
      <w:r>
        <w:separator/>
      </w:r>
    </w:p>
  </w:endnote>
  <w:endnote w:type="continuationSeparator" w:id="0">
    <w:p w14:paraId="00FBEFEF" w14:textId="77777777" w:rsidR="000E67BA" w:rsidRDefault="000E67BA" w:rsidP="00F11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AFEFA" w14:textId="77777777" w:rsidR="000E67BA" w:rsidRDefault="000E67BA" w:rsidP="00F11AC0">
      <w:pPr>
        <w:spacing w:after="0" w:line="240" w:lineRule="auto"/>
      </w:pPr>
      <w:r>
        <w:separator/>
      </w:r>
    </w:p>
  </w:footnote>
  <w:footnote w:type="continuationSeparator" w:id="0">
    <w:p w14:paraId="0A3D9573" w14:textId="77777777" w:rsidR="000E67BA" w:rsidRDefault="000E67BA" w:rsidP="00F11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944B8" w14:textId="7D5F4A52" w:rsidR="00F11AC0" w:rsidRDefault="00F11AC0">
    <w:pPr>
      <w:pStyle w:val="Header"/>
    </w:pPr>
    <w:r>
      <w:rPr>
        <w:noProof/>
      </w:rPr>
      <mc:AlternateContent>
        <mc:Choice Requires="wps">
          <w:drawing>
            <wp:anchor distT="0" distB="0" distL="0" distR="0" simplePos="0" relativeHeight="251659264" behindDoc="0" locked="0" layoutInCell="1" allowOverlap="1" wp14:anchorId="4BB32360" wp14:editId="351376BD">
              <wp:simplePos x="635" y="635"/>
              <wp:positionH relativeFrom="page">
                <wp:align>left</wp:align>
              </wp:positionH>
              <wp:positionV relativeFrom="page">
                <wp:align>top</wp:align>
              </wp:positionV>
              <wp:extent cx="443865" cy="443865"/>
              <wp:effectExtent l="0" t="0" r="18415" b="1270"/>
              <wp:wrapNone/>
              <wp:docPr id="886467412"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D4E692" w14:textId="509E2A15" w:rsidR="00F11AC0" w:rsidRPr="00F11AC0" w:rsidRDefault="00F11AC0" w:rsidP="00F11AC0">
                          <w:pPr>
                            <w:spacing w:after="0"/>
                            <w:rPr>
                              <w:rFonts w:ascii="Arial" w:eastAsia="Arial" w:hAnsi="Arial" w:cs="Arial"/>
                              <w:noProof/>
                              <w:color w:val="0078D7"/>
                              <w:sz w:val="18"/>
                              <w:szCs w:val="18"/>
                            </w:rPr>
                          </w:pPr>
                          <w:r w:rsidRPr="00F11AC0">
                            <w:rPr>
                              <w:rFonts w:ascii="Arial" w:eastAsia="Arial" w:hAnsi="Arial" w:cs="Arial"/>
                              <w:noProof/>
                              <w:color w:val="0078D7"/>
                              <w:sz w:val="18"/>
                              <w:szCs w:val="18"/>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BB32360"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J9/CgIAABoEAAAOAAAAZHJzL2Uyb0RvYy54bWysU1tr2zAUfh/sPwi9L3aypLQmTslaMgah&#13;&#10;LaSjz4osxQZJR0hK7OzX70i2k63b09iLfG4+l+98Z3nfaUVOwvkGTEmnk5wSYThUjTmU9Pvr5tMt&#13;&#10;JT4wUzEFRpT0LDy9X338sGxtIWZQg6qEI5jE+KK1Ja1DsEWWeV4LzfwErDDolOA0C6i6Q1Y51mJ2&#13;&#10;rbJZnt9kLbjKOuDCe7Q+9k66SvmlFDw8S+lFIKqk2FtIr0vvPr7ZasmKg2O2bvjQBvuHLjRrDBa9&#13;&#10;pHpkgZGja/5IpRvuwIMMEw46AykbLtIMOM00fzfNrmZWpFkQHG8vMPn/l5Y/nXb2xZHQfYEOFxgB&#13;&#10;aa0vPBrjPJ10On6xU4J+hPB8gU10gXA0zuefb28WlHB0DTJmya4/W+fDVwGaRKGkDreSwGKnrQ99&#13;&#10;6BgSaxnYNEqlzSjzmwFzRkt27TBKodt3Q9t7qM44jYN+0d7yTYM1t8yHF+ZwszgAsjU84yMVtCWF&#13;&#10;QaKkBvfjb/YYj4Cjl5IWmVJSg1SmRH0zuIjZYp7nkVlJm97li6i5pKGwHwVz1A+AJJziPViexBgX&#13;&#10;1ChKB/oNybyO1dDFDMeaJQ2j+BB63uIxcLFepyAkkWVha3aWx9QRrIjka/fGnB3gDrinJxi5xIp3&#13;&#10;qPex8U9v18eA2KeVRGB7NAe8kYBpqcOxRIb/qqeo60mvfgIAAP//AwBQSwMEFAAGAAgAAAAhAAz1&#13;&#10;8dHcAAAACAEAAA8AAABkcnMvZG93bnJldi54bWxMj09Lw0AQxe+C32EZwZvdVLTYNJsiiqBgEWux&#13;&#10;12128gezsyGzaeK3d9SDXt4wPObN+2XrybfqiD03gQzMZwkopCK4hioDu7eHixtQHC052wZCA5/I&#13;&#10;sM5PTzKbujDSKx63sVISQpxaA3WMXao1FzV6y7PQIYlXht7bKGtfadfbUcJ9qy+TZKG9bUg+1LbD&#13;&#10;uxqLj+3gDTxe8T4OZXnNm+fNmDyNfje8vBtzfjbdr0RuV6AiTvHvAr4ZpD/kUuwQBnKsWgNCE39U&#13;&#10;vMVyCerwO3We6f8A+RcAAAD//wMAUEsBAi0AFAAGAAgAAAAhALaDOJL+AAAA4QEAABMAAAAAAAAA&#13;&#10;AAAAAAAAAAAAAFtDb250ZW50X1R5cGVzXS54bWxQSwECLQAUAAYACAAAACEAOP0h/9YAAACUAQAA&#13;&#10;CwAAAAAAAAAAAAAAAAAvAQAAX3JlbHMvLnJlbHNQSwECLQAUAAYACAAAACEAa7yffwoCAAAaBAAA&#13;&#10;DgAAAAAAAAAAAAAAAAAuAgAAZHJzL2Uyb0RvYy54bWxQSwECLQAUAAYACAAAACEADPXx0dwAAAAI&#13;&#10;AQAADwAAAAAAAAAAAAAAAABkBAAAZHJzL2Rvd25yZXYueG1sUEsFBgAAAAAEAAQA8wAAAG0FAAAA&#13;&#10;AA==&#13;&#10;" filled="f" stroked="f">
              <v:textbox style="mso-fit-shape-to-text:t" inset="20pt,15pt,0,0">
                <w:txbxContent>
                  <w:p w14:paraId="26D4E692" w14:textId="509E2A15" w:rsidR="00F11AC0" w:rsidRPr="00F11AC0" w:rsidRDefault="00F11AC0" w:rsidP="00F11AC0">
                    <w:pPr>
                      <w:spacing w:after="0"/>
                      <w:rPr>
                        <w:rFonts w:ascii="Arial" w:eastAsia="Arial" w:hAnsi="Arial" w:cs="Arial"/>
                        <w:noProof/>
                        <w:color w:val="0078D7"/>
                        <w:sz w:val="18"/>
                        <w:szCs w:val="18"/>
                      </w:rPr>
                    </w:pPr>
                    <w:r w:rsidRPr="00F11AC0">
                      <w:rPr>
                        <w:rFonts w:ascii="Arial" w:eastAsia="Arial" w:hAnsi="Arial" w:cs="Arial"/>
                        <w:noProof/>
                        <w:color w:val="0078D7"/>
                        <w:sz w:val="18"/>
                        <w:szCs w:val="18"/>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4373" w14:textId="27288306" w:rsidR="00F11AC0" w:rsidRDefault="00F11AC0">
    <w:pPr>
      <w:pStyle w:val="Header"/>
    </w:pPr>
    <w:r>
      <w:rPr>
        <w:noProof/>
      </w:rPr>
      <mc:AlternateContent>
        <mc:Choice Requires="wps">
          <w:drawing>
            <wp:anchor distT="0" distB="0" distL="0" distR="0" simplePos="0" relativeHeight="251660288" behindDoc="0" locked="0" layoutInCell="1" allowOverlap="1" wp14:anchorId="58373B25" wp14:editId="22B0A783">
              <wp:simplePos x="457200" y="457200"/>
              <wp:positionH relativeFrom="page">
                <wp:align>left</wp:align>
              </wp:positionH>
              <wp:positionV relativeFrom="page">
                <wp:align>top</wp:align>
              </wp:positionV>
              <wp:extent cx="443865" cy="443865"/>
              <wp:effectExtent l="0" t="0" r="18415" b="1270"/>
              <wp:wrapNone/>
              <wp:docPr id="794065922"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784B44" w14:textId="22EC6784" w:rsidR="00F11AC0" w:rsidRPr="00F11AC0" w:rsidRDefault="00F11AC0" w:rsidP="00F11AC0">
                          <w:pPr>
                            <w:spacing w:after="0"/>
                            <w:rPr>
                              <w:rFonts w:ascii="Arial" w:eastAsia="Arial" w:hAnsi="Arial" w:cs="Arial"/>
                              <w:noProof/>
                              <w:color w:val="0078D7"/>
                              <w:sz w:val="18"/>
                              <w:szCs w:val="18"/>
                            </w:rPr>
                          </w:pPr>
                          <w:r w:rsidRPr="00F11AC0">
                            <w:rPr>
                              <w:rFonts w:ascii="Arial" w:eastAsia="Arial" w:hAnsi="Arial" w:cs="Arial"/>
                              <w:noProof/>
                              <w:color w:val="0078D7"/>
                              <w:sz w:val="18"/>
                              <w:szCs w:val="18"/>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8373B25"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8XEJDQIAACEEAAAOAAAAZHJzL2Uyb0RvYy54bWysU11v2yAUfZ+0/4B4X+xkSdVZcaqsVaZJ&#13;&#10;UVspnfpMMMSWgIuAxM5+/S7YTrpuT9Ne8P3y5d5zDsu7TityEs43YEo6neSUCMOhasyhpD9eNp9u&#13;&#10;KfGBmYopMKKkZ+Hp3erjh2VrCzGDGlQlHMEmxhetLWkdgi2yzPNaaOYnYIXBpASnWUDXHbLKsRa7&#13;&#10;a5XN8vwma8FV1gEX3mP0oU/SVeovpeDhSUovAlElxdlCOl069/HMVktWHByzdcOHMdg/TKFZY/DS&#13;&#10;S6sHFhg5uuaPVrrhDjzIMOGgM5Cy4SLtgNtM83fb7GpmRdoFwfH2ApP/f23542lnnx0J3VfokMAI&#13;&#10;SGt94TEY9+mk0/GLkxLMI4TnC2yiC4RjcD7/fHuzoIRjarCxS3b92TofvgnQJBoldchKAoudtj70&#13;&#10;pWNJvMvAplEqMaPMbwHsGSPZdcJohW7fkaZ6M/0eqjMu5aDn21u+afDqLfPhmTkkGPdA0YYnPKSC&#13;&#10;tqQwWJTU4H7+LR7rEXfMUtKiYEpqUNGUqO8G+Zgt5nkeBZa86Zd8ET2XPDT2o2GO+h5Qi1N8FpYn&#13;&#10;M9YFNZrSgX5FTa/jbZhihuOdJQ2jeR96+eKb4GK9TkWoJcvC1uwsj60jZhHQl+6VOTugHpCuRxgl&#13;&#10;xYp34Pe18U9v18eAFCRmIr49mgPsqMPE7fBmotDf+qnq+rJXvwAAAP//AwBQSwMEFAAGAAgAAAAh&#13;&#10;AAz18dHcAAAACAEAAA8AAABkcnMvZG93bnJldi54bWxMj09Lw0AQxe+C32EZwZvdVLTYNJsiiqBg&#13;&#10;EWux12128gezsyGzaeK3d9SDXt4wPObN+2XrybfqiD03gQzMZwkopCK4hioDu7eHixtQHC052wZC&#13;&#10;A5/IsM5PTzKbujDSKx63sVISQpxaA3WMXao1FzV6y7PQIYlXht7bKGtfadfbUcJ9qy+TZKG9bUg+&#13;&#10;1LbDuxqLj+3gDTxe8T4OZXnNm+fNmDyNfje8vBtzfjbdr0RuV6AiTvHvAr4ZpD/kUuwQBnKsWgNC&#13;&#10;E39UvMVyCerwO3We6f8A+RcAAAD//wMAUEsBAi0AFAAGAAgAAAAhALaDOJL+AAAA4QEAABMAAAAA&#13;&#10;AAAAAAAAAAAAAAAAAFtDb250ZW50X1R5cGVzXS54bWxQSwECLQAUAAYACAAAACEAOP0h/9YAAACU&#13;&#10;AQAACwAAAAAAAAAAAAAAAAAvAQAAX3JlbHMvLnJlbHNQSwECLQAUAAYACAAAACEA6fFxCQ0CAAAh&#13;&#10;BAAADgAAAAAAAAAAAAAAAAAuAgAAZHJzL2Uyb0RvYy54bWxQSwECLQAUAAYACAAAACEADPXx0dwA&#13;&#10;AAAIAQAADwAAAAAAAAAAAAAAAABnBAAAZHJzL2Rvd25yZXYueG1sUEsFBgAAAAAEAAQA8wAAAHAF&#13;&#10;AAAAAA==&#13;&#10;" filled="f" stroked="f">
              <v:textbox style="mso-fit-shape-to-text:t" inset="20pt,15pt,0,0">
                <w:txbxContent>
                  <w:p w14:paraId="75784B44" w14:textId="22EC6784" w:rsidR="00F11AC0" w:rsidRPr="00F11AC0" w:rsidRDefault="00F11AC0" w:rsidP="00F11AC0">
                    <w:pPr>
                      <w:spacing w:after="0"/>
                      <w:rPr>
                        <w:rFonts w:ascii="Arial" w:eastAsia="Arial" w:hAnsi="Arial" w:cs="Arial"/>
                        <w:noProof/>
                        <w:color w:val="0078D7"/>
                        <w:sz w:val="18"/>
                        <w:szCs w:val="18"/>
                      </w:rPr>
                    </w:pPr>
                    <w:r w:rsidRPr="00F11AC0">
                      <w:rPr>
                        <w:rFonts w:ascii="Arial" w:eastAsia="Arial" w:hAnsi="Arial" w:cs="Arial"/>
                        <w:noProof/>
                        <w:color w:val="0078D7"/>
                        <w:sz w:val="18"/>
                        <w:szCs w:val="18"/>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2413C" w14:textId="6805A4E9" w:rsidR="00F11AC0" w:rsidRDefault="00F11AC0">
    <w:pPr>
      <w:pStyle w:val="Header"/>
    </w:pPr>
    <w:r>
      <w:rPr>
        <w:noProof/>
      </w:rPr>
      <mc:AlternateContent>
        <mc:Choice Requires="wps">
          <w:drawing>
            <wp:anchor distT="0" distB="0" distL="0" distR="0" simplePos="0" relativeHeight="251658240" behindDoc="0" locked="0" layoutInCell="1" allowOverlap="1" wp14:anchorId="3B947CD3" wp14:editId="0975A9D5">
              <wp:simplePos x="635" y="635"/>
              <wp:positionH relativeFrom="page">
                <wp:align>left</wp:align>
              </wp:positionH>
              <wp:positionV relativeFrom="page">
                <wp:align>top</wp:align>
              </wp:positionV>
              <wp:extent cx="443865" cy="443865"/>
              <wp:effectExtent l="0" t="0" r="18415" b="1270"/>
              <wp:wrapNone/>
              <wp:docPr id="129378845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FBC85D" w14:textId="704275F8" w:rsidR="00F11AC0" w:rsidRPr="00F11AC0" w:rsidRDefault="00F11AC0" w:rsidP="00F11AC0">
                          <w:pPr>
                            <w:spacing w:after="0"/>
                            <w:rPr>
                              <w:rFonts w:ascii="Arial" w:eastAsia="Arial" w:hAnsi="Arial" w:cs="Arial"/>
                              <w:noProof/>
                              <w:color w:val="0078D7"/>
                              <w:sz w:val="18"/>
                              <w:szCs w:val="18"/>
                            </w:rPr>
                          </w:pPr>
                          <w:r w:rsidRPr="00F11AC0">
                            <w:rPr>
                              <w:rFonts w:ascii="Arial" w:eastAsia="Arial" w:hAnsi="Arial" w:cs="Arial"/>
                              <w:noProof/>
                              <w:color w:val="0078D7"/>
                              <w:sz w:val="18"/>
                              <w:szCs w:val="18"/>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B947CD3"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Z4JLDwIAACEEAAAOAAAAZHJzL2Uyb0RvYy54bWysU11v2yAUfZ+0/4B4X+xkSdVacaqsVaZJ&#13;&#10;UVspnfpMMMSWgIuAxM5+/S7YTrZuT9Ne8P3y5d5zDsv7TityEs43YEo6neSUCMOhasyhpN9fN59u&#13;&#10;KfGBmYopMKKkZ+Hp/erjh2VrCzGDGlQlHMEmxhetLWkdgi2yzPNaaOYnYIXBpASnWUDXHbLKsRa7&#13;&#10;a5XN8vwma8FV1gEX3mP0sU/SVeovpeDhWUovAlElxdlCOl069/HMVktWHByzdcOHMdg/TKFZY/DS&#13;&#10;S6tHFhg5uuaPVrrhDjzIMOGgM5Cy4SLtgNtM83fb7GpmRdoFwfH2ApP/f23502lnXxwJ3RfokMAI&#13;&#10;SGt94TEY9+mk0/GLkxLMI4TnC2yiC4RjcD7/fHuzoIRjarCxS3b92TofvgrQJBoldchKAoudtj70&#13;&#10;pWNJvMvAplEqMaPMbwHsGSPZdcJohW7fkaYq6Wycfg/VGZdy0PPtLd80ePWW+fDCHBKMe6BowzMe&#13;&#10;UkFbUhgsSmpwP/4Wj/WIO2YpaVEwJTWoaErUN4N8zBbzPI8CS970Ll9EzyUPjf1omKN+ANTiFJ+F&#13;&#10;5cmMdUGNpnSg31DT63gbppjheGdJw2g+hF6++Ca4WK9TEWrJsrA1O8tj64hZBPS1e2PODqgHpOsJ&#13;&#10;Rkmx4h34fW3809v1MSAFiZmIb4/mADvqMHE7vJko9F/9VHV92aufAAAA//8DAFBLAwQUAAYACAAA&#13;&#10;ACEADPXx0dwAAAAIAQAADwAAAGRycy9kb3ducmV2LnhtbEyPT0vDQBDF74LfYRnBm91UtNg0myKK&#13;&#10;oGARa7HXbXbyB7OzIbNp4rd31INe3jA85s37ZevJt+qIPTeBDMxnCSikIriGKgO7t4eLG1AcLTnb&#13;&#10;BkIDn8iwzk9PMpu6MNIrHrexUhJCnFoDdYxdqjUXNXrLs9AhiVeG3tsoa19p19tRwn2rL5Nkob1t&#13;&#10;SD7UtsO7GouP7eANPF7xPg5lec2b582YPI1+N7y8G3N+Nt2vRG5XoCJO8e8CvhmkP+RS7BAGcqxa&#13;&#10;A0ITf1S8xXIJ6vA7dZ7p/wD5FwAAAP//AwBQSwECLQAUAAYACAAAACEAtoM4kv4AAADhAQAAEwAA&#13;&#10;AAAAAAAAAAAAAAAAAAAAW0NvbnRlbnRfVHlwZXNdLnhtbFBLAQItABQABgAIAAAAIQA4/SH/1gAA&#13;&#10;AJQBAAALAAAAAAAAAAAAAAAAAC8BAABfcmVscy8ucmVsc1BLAQItABQABgAIAAAAIQC4Z4JLDwIA&#13;&#10;ACEEAAAOAAAAAAAAAAAAAAAAAC4CAABkcnMvZTJvRG9jLnhtbFBLAQItABQABgAIAAAAIQAM9fHR&#13;&#10;3AAAAAgBAAAPAAAAAAAAAAAAAAAAAGkEAABkcnMvZG93bnJldi54bWxQSwUGAAAAAAQABADzAAAA&#13;&#10;cgUAAAAA&#13;&#10;" filled="f" stroked="f">
              <v:textbox style="mso-fit-shape-to-text:t" inset="20pt,15pt,0,0">
                <w:txbxContent>
                  <w:p w14:paraId="62FBC85D" w14:textId="704275F8" w:rsidR="00F11AC0" w:rsidRPr="00F11AC0" w:rsidRDefault="00F11AC0" w:rsidP="00F11AC0">
                    <w:pPr>
                      <w:spacing w:after="0"/>
                      <w:rPr>
                        <w:rFonts w:ascii="Arial" w:eastAsia="Arial" w:hAnsi="Arial" w:cs="Arial"/>
                        <w:noProof/>
                        <w:color w:val="0078D7"/>
                        <w:sz w:val="18"/>
                        <w:szCs w:val="18"/>
                      </w:rPr>
                    </w:pPr>
                    <w:r w:rsidRPr="00F11AC0">
                      <w:rPr>
                        <w:rFonts w:ascii="Arial" w:eastAsia="Arial" w:hAnsi="Arial" w:cs="Arial"/>
                        <w:noProof/>
                        <w:color w:val="0078D7"/>
                        <w:sz w:val="18"/>
                        <w:szCs w:val="18"/>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7CAF1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35B2C"/>
    <w:multiLevelType w:val="hybridMultilevel"/>
    <w:tmpl w:val="F670E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1C51ED3"/>
    <w:multiLevelType w:val="hybridMultilevel"/>
    <w:tmpl w:val="8B5495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74F249D"/>
    <w:multiLevelType w:val="hybridMultilevel"/>
    <w:tmpl w:val="83AE27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8FB425F"/>
    <w:multiLevelType w:val="hybridMultilevel"/>
    <w:tmpl w:val="DDEAE1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1935DC6"/>
    <w:multiLevelType w:val="hybridMultilevel"/>
    <w:tmpl w:val="56DEFC62"/>
    <w:lvl w:ilvl="0" w:tplc="6ED44556">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8764EF"/>
    <w:multiLevelType w:val="hybridMultilevel"/>
    <w:tmpl w:val="650AC66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F6F2B1D"/>
    <w:multiLevelType w:val="hybridMultilevel"/>
    <w:tmpl w:val="67F001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01D3603"/>
    <w:multiLevelType w:val="hybridMultilevel"/>
    <w:tmpl w:val="1C289BB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4542F22"/>
    <w:multiLevelType w:val="hybridMultilevel"/>
    <w:tmpl w:val="C4405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1B27C5"/>
    <w:multiLevelType w:val="hybridMultilevel"/>
    <w:tmpl w:val="F4C84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B900D1"/>
    <w:multiLevelType w:val="hybridMultilevel"/>
    <w:tmpl w:val="14D6BE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D781ED4"/>
    <w:multiLevelType w:val="hybridMultilevel"/>
    <w:tmpl w:val="E20A33F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0DA4BF2"/>
    <w:multiLevelType w:val="hybridMultilevel"/>
    <w:tmpl w:val="A40CF1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4543D89"/>
    <w:multiLevelType w:val="hybridMultilevel"/>
    <w:tmpl w:val="3A74C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F4388D"/>
    <w:multiLevelType w:val="hybridMultilevel"/>
    <w:tmpl w:val="8A02EE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81B657F"/>
    <w:multiLevelType w:val="hybridMultilevel"/>
    <w:tmpl w:val="9684D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FDB4CAC"/>
    <w:multiLevelType w:val="hybridMultilevel"/>
    <w:tmpl w:val="660C6C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75737307">
    <w:abstractNumId w:val="8"/>
  </w:num>
  <w:num w:numId="2" w16cid:durableId="2051954107">
    <w:abstractNumId w:val="6"/>
  </w:num>
  <w:num w:numId="3" w16cid:durableId="857622141">
    <w:abstractNumId w:val="5"/>
  </w:num>
  <w:num w:numId="4" w16cid:durableId="2038386174">
    <w:abstractNumId w:val="4"/>
  </w:num>
  <w:num w:numId="5" w16cid:durableId="703288897">
    <w:abstractNumId w:val="7"/>
  </w:num>
  <w:num w:numId="6" w16cid:durableId="1878540021">
    <w:abstractNumId w:val="3"/>
  </w:num>
  <w:num w:numId="7" w16cid:durableId="316611765">
    <w:abstractNumId w:val="2"/>
  </w:num>
  <w:num w:numId="8" w16cid:durableId="1123815866">
    <w:abstractNumId w:val="1"/>
  </w:num>
  <w:num w:numId="9" w16cid:durableId="1258828575">
    <w:abstractNumId w:val="0"/>
  </w:num>
  <w:num w:numId="10" w16cid:durableId="1059784630">
    <w:abstractNumId w:val="10"/>
  </w:num>
  <w:num w:numId="11" w16cid:durableId="4984739">
    <w:abstractNumId w:val="9"/>
  </w:num>
  <w:num w:numId="12" w16cid:durableId="840122435">
    <w:abstractNumId w:val="8"/>
  </w:num>
  <w:num w:numId="13" w16cid:durableId="1288046858">
    <w:abstractNumId w:val="23"/>
  </w:num>
  <w:num w:numId="14" w16cid:durableId="1707023913">
    <w:abstractNumId w:val="17"/>
  </w:num>
  <w:num w:numId="15" w16cid:durableId="1893735075">
    <w:abstractNumId w:val="15"/>
  </w:num>
  <w:num w:numId="16" w16cid:durableId="1633636940">
    <w:abstractNumId w:val="11"/>
  </w:num>
  <w:num w:numId="17" w16cid:durableId="1356884061">
    <w:abstractNumId w:val="25"/>
  </w:num>
  <w:num w:numId="18" w16cid:durableId="934286750">
    <w:abstractNumId w:val="8"/>
  </w:num>
  <w:num w:numId="19" w16cid:durableId="1727335942">
    <w:abstractNumId w:val="14"/>
  </w:num>
  <w:num w:numId="20" w16cid:durableId="1650554016">
    <w:abstractNumId w:val="21"/>
  </w:num>
  <w:num w:numId="21" w16cid:durableId="1183546589">
    <w:abstractNumId w:val="12"/>
  </w:num>
  <w:num w:numId="22" w16cid:durableId="1937057382">
    <w:abstractNumId w:val="19"/>
  </w:num>
  <w:num w:numId="23" w16cid:durableId="1823112408">
    <w:abstractNumId w:val="13"/>
  </w:num>
  <w:num w:numId="24" w16cid:durableId="1501506802">
    <w:abstractNumId w:val="16"/>
  </w:num>
  <w:num w:numId="25" w16cid:durableId="1644508452">
    <w:abstractNumId w:val="20"/>
  </w:num>
  <w:num w:numId="26" w16cid:durableId="1478523564">
    <w:abstractNumId w:val="22"/>
  </w:num>
  <w:num w:numId="27" w16cid:durableId="1969050081">
    <w:abstractNumId w:val="24"/>
  </w:num>
  <w:num w:numId="28" w16cid:durableId="147747626">
    <w:abstractNumId w:val="8"/>
  </w:num>
  <w:num w:numId="29" w16cid:durableId="402991664">
    <w:abstractNumId w:val="8"/>
  </w:num>
  <w:num w:numId="30" w16cid:durableId="835191632">
    <w:abstractNumId w:val="18"/>
  </w:num>
  <w:num w:numId="31" w16cid:durableId="2173593">
    <w:abstractNumId w:val="8"/>
  </w:num>
  <w:num w:numId="32" w16cid:durableId="1161702660">
    <w:abstractNumId w:val="8"/>
  </w:num>
  <w:num w:numId="33" w16cid:durableId="1284653425">
    <w:abstractNumId w:val="8"/>
  </w:num>
  <w:num w:numId="34" w16cid:durableId="642467089">
    <w:abstractNumId w:val="8"/>
  </w:num>
  <w:num w:numId="35" w16cid:durableId="1849252585">
    <w:abstractNumId w:val="8"/>
  </w:num>
  <w:num w:numId="36" w16cid:durableId="11346368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7BA"/>
    <w:rsid w:val="0015074B"/>
    <w:rsid w:val="0019023E"/>
    <w:rsid w:val="001E3AFF"/>
    <w:rsid w:val="001E4538"/>
    <w:rsid w:val="001F028A"/>
    <w:rsid w:val="0029639D"/>
    <w:rsid w:val="002B18B3"/>
    <w:rsid w:val="00326F90"/>
    <w:rsid w:val="00367F63"/>
    <w:rsid w:val="003F2AB8"/>
    <w:rsid w:val="00423AB6"/>
    <w:rsid w:val="004B4DCB"/>
    <w:rsid w:val="004C5CD0"/>
    <w:rsid w:val="0052606C"/>
    <w:rsid w:val="005E56BC"/>
    <w:rsid w:val="0063221A"/>
    <w:rsid w:val="00651A80"/>
    <w:rsid w:val="007047AA"/>
    <w:rsid w:val="008B5487"/>
    <w:rsid w:val="008E5260"/>
    <w:rsid w:val="00981999"/>
    <w:rsid w:val="00A137F7"/>
    <w:rsid w:val="00A24686"/>
    <w:rsid w:val="00A7666D"/>
    <w:rsid w:val="00AA1D8D"/>
    <w:rsid w:val="00AC3FE0"/>
    <w:rsid w:val="00AF1178"/>
    <w:rsid w:val="00B23D06"/>
    <w:rsid w:val="00B47730"/>
    <w:rsid w:val="00C64C50"/>
    <w:rsid w:val="00CB0664"/>
    <w:rsid w:val="00CC710D"/>
    <w:rsid w:val="00D12EB0"/>
    <w:rsid w:val="00F11AC0"/>
    <w:rsid w:val="00F236AB"/>
    <w:rsid w:val="00FC693F"/>
    <w:rsid w:val="00FF6D4F"/>
    <w:rsid w:val="00FF73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3AC8C"/>
  <w14:defaultImageDpi w14:val="300"/>
  <w15:docId w15:val="{171C1AB5-55A0-9F44-9971-507BE342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23D0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xperienceProjectbodyChar">
    <w:name w:val="ExperienceProject body Char"/>
    <w:basedOn w:val="DefaultParagraphFont"/>
    <w:link w:val="ExperienceProjectbody"/>
    <w:locked/>
    <w:rsid w:val="008E5260"/>
    <w:rPr>
      <w:rFonts w:ascii="Open Sans" w:hAnsi="Open Sans" w:cs="Open Sans"/>
      <w:color w:val="585857"/>
    </w:rPr>
  </w:style>
  <w:style w:type="paragraph" w:customStyle="1" w:styleId="ExperienceProjectbody">
    <w:name w:val="ExperienceProject body"/>
    <w:basedOn w:val="ListParagraph"/>
    <w:link w:val="ExperienceProjectbodyChar"/>
    <w:qFormat/>
    <w:rsid w:val="008E5260"/>
    <w:pPr>
      <w:spacing w:after="240" w:line="240" w:lineRule="auto"/>
      <w:ind w:left="432"/>
      <w:jc w:val="both"/>
    </w:pPr>
    <w:rPr>
      <w:rFonts w:ascii="Open Sans" w:hAnsi="Open Sans" w:cs="Open Sans"/>
      <w:color w:val="58585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698784">
      <w:bodyDiv w:val="1"/>
      <w:marLeft w:val="0"/>
      <w:marRight w:val="0"/>
      <w:marTop w:val="0"/>
      <w:marBottom w:val="0"/>
      <w:divBdr>
        <w:top w:val="none" w:sz="0" w:space="0" w:color="auto"/>
        <w:left w:val="none" w:sz="0" w:space="0" w:color="auto"/>
        <w:bottom w:val="none" w:sz="0" w:space="0" w:color="auto"/>
        <w:right w:val="none" w:sz="0" w:space="0" w:color="auto"/>
      </w:divBdr>
    </w:div>
    <w:div w:id="990476106">
      <w:bodyDiv w:val="1"/>
      <w:marLeft w:val="0"/>
      <w:marRight w:val="0"/>
      <w:marTop w:val="0"/>
      <w:marBottom w:val="0"/>
      <w:divBdr>
        <w:top w:val="none" w:sz="0" w:space="0" w:color="auto"/>
        <w:left w:val="none" w:sz="0" w:space="0" w:color="auto"/>
        <w:bottom w:val="none" w:sz="0" w:space="0" w:color="auto"/>
        <w:right w:val="none" w:sz="0" w:space="0" w:color="auto"/>
      </w:divBdr>
    </w:div>
    <w:div w:id="1550992791">
      <w:bodyDiv w:val="1"/>
      <w:marLeft w:val="0"/>
      <w:marRight w:val="0"/>
      <w:marTop w:val="0"/>
      <w:marBottom w:val="0"/>
      <w:divBdr>
        <w:top w:val="none" w:sz="0" w:space="0" w:color="auto"/>
        <w:left w:val="none" w:sz="0" w:space="0" w:color="auto"/>
        <w:bottom w:val="none" w:sz="0" w:space="0" w:color="auto"/>
        <w:right w:val="none" w:sz="0" w:space="0" w:color="auto"/>
      </w:divBdr>
    </w:div>
    <w:div w:id="17833015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40e60c6-cef6-4cc0-a98d-364c7249d74b}" enabled="1" method="Privileged" siteId="{b44900f1-2def-4c3b-9ec6-9020d604e19e}" contentBits="1"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1088</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2025-10-14T09:16:00Z</dcterms:created>
  <dcterms:modified xsi:type="dcterms:W3CDTF">2025-10-14T09:25:00Z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4d1da522,34d66b54,2f547c02</vt:lpwstr>
  </property>
  <property fmtid="{D5CDD505-2E9C-101B-9397-08002B2CF9AE}" pid="3" name="ClassificationContentMarkingHeaderFontProps">
    <vt:lpwstr>#0078d7,9,Arial</vt:lpwstr>
  </property>
  <property fmtid="{D5CDD505-2E9C-101B-9397-08002B2CF9AE}" pid="4" name="ClassificationContentMarkingHeaderText">
    <vt:lpwstr>INTERNAL</vt:lpwstr>
  </property>
</Properties>
</file>