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nxphxnxclfoa" w:id="0"/>
      <w:bookmarkEnd w:id="0"/>
      <w:r w:rsidDel="00000000" w:rsidR="00000000" w:rsidRPr="00000000">
        <w:rPr>
          <w:rFonts w:ascii="Times New Roman" w:cs="Times New Roman" w:eastAsia="Times New Roman" w:hAnsi="Times New Roman"/>
          <w:b w:val="1"/>
          <w:bCs w:val="1"/>
          <w:rtl w:val="0"/>
        </w:rPr>
        <w:t xml:space="preserve">Spring Data Jpa with Hibernate </w:t>
      </w:r>
    </w:p>
    <w:p w:rsidR="00000000" w:rsidDel="00000000" w:rsidP="00000000" w:rsidRDefault="00000000" w:rsidRPr="00000000" w14:paraId="00000002">
      <w:pPr>
        <w:pStyle w:val="Subtitle"/>
        <w:jc w:val="center"/>
        <w:rPr>
          <w:rFonts w:ascii="Times New Roman" w:cs="Times New Roman" w:eastAsia="Times New Roman" w:hAnsi="Times New Roman"/>
          <w:b w:val="1"/>
          <w:bCs w:val="1"/>
        </w:rPr>
      </w:pPr>
      <w:bookmarkStart w:colFirst="0" w:colLast="0" w:name="_cmb8bqhih6q2" w:id="1"/>
      <w:bookmarkEnd w:id="1"/>
      <w:r w:rsidDel="00000000" w:rsidR="00000000" w:rsidRPr="00000000">
        <w:rPr>
          <w:rFonts w:ascii="Times New Roman" w:cs="Times New Roman" w:eastAsia="Times New Roman" w:hAnsi="Times New Roman"/>
          <w:b w:val="1"/>
          <w:bCs w:val="1"/>
          <w:rtl w:val="0"/>
        </w:rPr>
        <w:t xml:space="preserve">Hands-on 4: Difference between JPA, Hibernate and Spring Data JPA </w:t>
      </w:r>
    </w:p>
    <w:p w:rsidR="00000000" w:rsidDel="00000000" w:rsidP="00000000" w:rsidRDefault="00000000" w:rsidRPr="00000000" w14:paraId="00000003">
      <w:pPr>
        <w:pStyle w:val="Heading3"/>
        <w:rPr>
          <w:rFonts w:ascii="Times New Roman" w:cs="Times New Roman" w:eastAsia="Times New Roman" w:hAnsi="Times New Roman"/>
          <w:b w:val="1"/>
          <w:bCs w:val="1"/>
        </w:rPr>
      </w:pPr>
      <w:bookmarkStart w:colFirst="0" w:colLast="0" w:name="_ahkfpv5iphly" w:id="2"/>
      <w:bookmarkEnd w:id="2"/>
      <w:r w:rsidDel="00000000" w:rsidR="00000000" w:rsidRPr="00000000">
        <w:rPr>
          <w:rFonts w:ascii="Times New Roman" w:cs="Times New Roman" w:eastAsia="Times New Roman" w:hAnsi="Times New Roman"/>
          <w:rtl w:val="0"/>
        </w:rPr>
        <w:t xml:space="preserve">1. Objective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architectural differences between the Java Persistence API (JPA), Hibernate, and Spring Data JPA. This exercise demonstrates how Spring Data JPA acts as an abstraction layer over Hibernate to drastically reduce boilerplate code and automate transaction management.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rPr>
      </w:pPr>
      <w:bookmarkStart w:colFirst="0" w:colLast="0" w:name="_z6tpvkrmu7yj" w:id="3"/>
      <w:bookmarkEnd w:id="3"/>
      <w:r w:rsidDel="00000000" w:rsidR="00000000" w:rsidRPr="00000000">
        <w:rPr>
          <w:rFonts w:ascii="Times New Roman" w:cs="Times New Roman" w:eastAsia="Times New Roman" w:hAnsi="Times New Roman"/>
          <w:rtl w:val="0"/>
        </w:rPr>
        <w:t xml:space="preserve">2. Architectural Overview : </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Java persistence ecosystem requires distinguishing between specifications, implementations, and abstraction layers:</w:t>
      </w:r>
    </w:p>
    <w:p w:rsidR="00000000" w:rsidDel="00000000" w:rsidP="00000000" w:rsidRDefault="00000000" w:rsidRPr="00000000" w14:paraId="00000008">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 Persistence API (JPA):</w:t>
      </w:r>
    </w:p>
    <w:p w:rsidR="00000000" w:rsidDel="00000000" w:rsidP="00000000" w:rsidRDefault="00000000" w:rsidRPr="00000000" w14:paraId="00000009">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is strictly a </w:t>
      </w:r>
      <w:r w:rsidDel="00000000" w:rsidR="00000000" w:rsidRPr="00000000">
        <w:rPr>
          <w:rFonts w:ascii="Times New Roman" w:cs="Times New Roman" w:eastAsia="Times New Roman" w:hAnsi="Times New Roman"/>
          <w:b w:val="1"/>
          <w:bCs w:val="1"/>
          <w:sz w:val="24"/>
          <w:szCs w:val="24"/>
          <w:rtl w:val="0"/>
        </w:rPr>
        <w:t xml:space="preserve">specification</w:t>
      </w:r>
      <w:r w:rsidDel="00000000" w:rsidR="00000000" w:rsidRPr="00000000">
        <w:rPr>
          <w:rFonts w:ascii="Times New Roman" w:cs="Times New Roman" w:eastAsia="Times New Roman" w:hAnsi="Times New Roman"/>
          <w:sz w:val="24"/>
          <w:szCs w:val="24"/>
          <w:rtl w:val="0"/>
        </w:rPr>
        <w:t xml:space="preserve"> (JSR 338) for persisting, reading, and managing data from Java objects to relational databases.</w:t>
      </w:r>
    </w:p>
    <w:p w:rsidR="00000000" w:rsidDel="00000000" w:rsidP="00000000" w:rsidRDefault="00000000" w:rsidRPr="00000000" w14:paraId="0000000A">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defines the rules and interfaces but contains </w:t>
      </w:r>
      <w:r w:rsidDel="00000000" w:rsidR="00000000" w:rsidRPr="00000000">
        <w:rPr>
          <w:rFonts w:ascii="Times New Roman" w:cs="Times New Roman" w:eastAsia="Times New Roman" w:hAnsi="Times New Roman"/>
          <w:b w:val="1"/>
          <w:bCs w:val="1"/>
          <w:sz w:val="24"/>
          <w:szCs w:val="24"/>
          <w:rtl w:val="0"/>
        </w:rPr>
        <w:t xml:space="preserve">no concrete implementation</w:t>
      </w:r>
      <w:r w:rsidDel="00000000" w:rsidR="00000000" w:rsidRPr="00000000">
        <w:rPr>
          <w:rFonts w:ascii="Times New Roman" w:cs="Times New Roman" w:eastAsia="Times New Roman" w:hAnsi="Times New Roman"/>
          <w:sz w:val="24"/>
          <w:szCs w:val="24"/>
          <w:rtl w:val="0"/>
        </w:rPr>
        <w:t xml:space="preserve"> (no actual code that talks to the database).</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Hibernate:</w:t>
      </w:r>
    </w:p>
    <w:p w:rsidR="00000000" w:rsidDel="00000000" w:rsidP="00000000" w:rsidRDefault="00000000" w:rsidRPr="00000000" w14:paraId="0000000C">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is an Object-Relational Mapping (ORM) framework that serves as a </w:t>
      </w:r>
      <w:r w:rsidDel="00000000" w:rsidR="00000000" w:rsidRPr="00000000">
        <w:rPr>
          <w:rFonts w:ascii="Times New Roman" w:cs="Times New Roman" w:eastAsia="Times New Roman" w:hAnsi="Times New Roman"/>
          <w:b w:val="1"/>
          <w:bCs w:val="1"/>
          <w:sz w:val="24"/>
          <w:szCs w:val="24"/>
          <w:rtl w:val="0"/>
        </w:rPr>
        <w:t xml:space="preserve">concrete implementation</w:t>
      </w:r>
      <w:r w:rsidDel="00000000" w:rsidR="00000000" w:rsidRPr="00000000">
        <w:rPr>
          <w:rFonts w:ascii="Times New Roman" w:cs="Times New Roman" w:eastAsia="Times New Roman" w:hAnsi="Times New Roman"/>
          <w:sz w:val="24"/>
          <w:szCs w:val="24"/>
          <w:rtl w:val="0"/>
        </w:rPr>
        <w:t xml:space="preserve"> of the JPA specification.</w:t>
      </w:r>
    </w:p>
    <w:p w:rsidR="00000000" w:rsidDel="00000000" w:rsidP="00000000" w:rsidRDefault="00000000" w:rsidRPr="00000000" w14:paraId="0000000D">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the actual background logic to convert Java objects into SQL queries and execute them against the database.</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Spring Data JPA:</w:t>
      </w:r>
    </w:p>
    <w:p w:rsidR="00000000" w:rsidDel="00000000" w:rsidP="00000000" w:rsidRDefault="00000000" w:rsidRPr="00000000" w14:paraId="0000000F">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 JPA implementation. Instead, it is another level of abstraction built </w:t>
      </w:r>
      <w:r w:rsidDel="00000000" w:rsidR="00000000" w:rsidRPr="00000000">
        <w:rPr>
          <w:rFonts w:ascii="Times New Roman" w:cs="Times New Roman" w:eastAsia="Times New Roman" w:hAnsi="Times New Roman"/>
          <w:i w:val="1"/>
          <w:iCs w:val="1"/>
          <w:sz w:val="24"/>
          <w:szCs w:val="24"/>
          <w:rtl w:val="0"/>
        </w:rPr>
        <w:t xml:space="preserve">on top</w:t>
      </w:r>
      <w:r w:rsidDel="00000000" w:rsidR="00000000" w:rsidRPr="00000000">
        <w:rPr>
          <w:rFonts w:ascii="Times New Roman" w:cs="Times New Roman" w:eastAsia="Times New Roman" w:hAnsi="Times New Roman"/>
          <w:sz w:val="24"/>
          <w:szCs w:val="24"/>
          <w:rtl w:val="0"/>
        </w:rPr>
        <w:t xml:space="preserve"> of a JPA provider (like Hibernate).</w:t>
      </w:r>
    </w:p>
    <w:p w:rsidR="00000000" w:rsidDel="00000000" w:rsidP="00000000" w:rsidRDefault="00000000" w:rsidRPr="00000000" w14:paraId="00000010">
      <w:pPr>
        <w:numPr>
          <w:ilvl w:val="1"/>
          <w:numId w:val="1"/>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Its primary goal is to </w:t>
      </w:r>
      <w:r w:rsidDel="00000000" w:rsidR="00000000" w:rsidRPr="00000000">
        <w:rPr>
          <w:rFonts w:ascii="Times New Roman" w:cs="Times New Roman" w:eastAsia="Times New Roman" w:hAnsi="Times New Roman"/>
          <w:b w:val="1"/>
          <w:bCs w:val="1"/>
          <w:sz w:val="24"/>
          <w:szCs w:val="24"/>
          <w:rtl w:val="0"/>
        </w:rPr>
        <w:t xml:space="preserve">reduce boilerplate code</w:t>
      </w:r>
      <w:r w:rsidDel="00000000" w:rsidR="00000000" w:rsidRPr="00000000">
        <w:rPr>
          <w:rFonts w:ascii="Times New Roman" w:cs="Times New Roman" w:eastAsia="Times New Roman" w:hAnsi="Times New Roman"/>
          <w:sz w:val="24"/>
          <w:szCs w:val="24"/>
          <w:rtl w:val="0"/>
        </w:rPr>
        <w:t xml:space="preserve"> (like manual session handling and try-catch blocks) and automatically manage database transactions.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rFonts w:ascii="Times New Roman" w:cs="Times New Roman" w:eastAsia="Times New Roman" w:hAnsi="Times New Roman"/>
        </w:rPr>
      </w:pPr>
      <w:bookmarkStart w:colFirst="0" w:colLast="0" w:name="_djxk7nu21rbp" w:id="4"/>
      <w:bookmarkEnd w:id="4"/>
      <w:r w:rsidDel="00000000" w:rsidR="00000000" w:rsidRPr="00000000">
        <w:rPr>
          <w:rFonts w:ascii="Times New Roman" w:cs="Times New Roman" w:eastAsia="Times New Roman" w:hAnsi="Times New Roman"/>
          <w:rtl w:val="0"/>
        </w:rPr>
        <w:t xml:space="preserve">3. Code Comparison: Saving an Entity : </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contrast in developer effort is highly visible when comparing traditional Hibernate code to Spring Data JPA code for a simple "Create" operation.</w:t>
      </w:r>
    </w:p>
    <w:p w:rsidR="00000000" w:rsidDel="00000000" w:rsidP="00000000" w:rsidRDefault="00000000" w:rsidRPr="00000000" w14:paraId="00000014">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ynx7fbuh7xb0" w:id="5"/>
      <w:bookmarkEnd w:id="5"/>
      <w:r w:rsidDel="00000000" w:rsidR="00000000" w:rsidRPr="00000000">
        <w:rPr>
          <w:rFonts w:ascii="Times New Roman" w:cs="Times New Roman" w:eastAsia="Times New Roman" w:hAnsi="Times New Roman"/>
          <w:b w:val="1"/>
          <w:bCs w:val="1"/>
          <w:color w:val="000000"/>
          <w:rtl w:val="0"/>
        </w:rPr>
        <w:t xml:space="preserve">Approach A: Traditional Hibernate (Heavy Boilerplate)</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raw Hibernate, the developer is fully responsible for opening sessions, beginning transactions, catching exceptions, rolling back on failures, and securely closing the session.</w:t>
      </w:r>
    </w:p>
    <w:p w:rsidR="00000000" w:rsidDel="00000000" w:rsidP="00000000" w:rsidRDefault="00000000" w:rsidRPr="00000000" w14:paraId="00000016">
      <w:pPr>
        <w:jc w:val="both"/>
        <w:rPr/>
      </w:pPr>
      <w:r w:rsidDel="00000000" w:rsidR="00000000" w:rsidRPr="00000000">
        <w:rPr>
          <w:rFonts w:ascii="Times New Roman" w:cs="Times New Roman" w:eastAsia="Times New Roman" w:hAnsi="Times New Roman"/>
          <w:i w:val="1"/>
          <w:iCs w:val="1"/>
          <w:sz w:val="24"/>
          <w:szCs w:val="24"/>
          <w:rtl w:val="0"/>
        </w:rPr>
        <w:t xml:space="preserve">/* Implementation logic for PERSISTING an employee entity utilizing native Hibernate APIs */</w:t>
      </w:r>
      <w:r w:rsidDel="00000000" w:rsidR="00000000" w:rsidRPr="00000000">
        <w:rPr>
          <w:rtl w:val="0"/>
        </w:rPr>
      </w:r>
    </w:p>
    <w:p w:rsidR="00000000" w:rsidDel="00000000" w:rsidP="00000000" w:rsidRDefault="00000000" w:rsidRPr="00000000" w14:paraId="00000017">
      <w:pPr>
        <w:jc w:val="both"/>
        <w:rPr/>
      </w:pPr>
      <w:r w:rsidDel="00000000" w:rsidR="00000000" w:rsidRPr="00000000">
        <w:rPr>
          <w:rFonts w:ascii="Times New Roman" w:cs="Times New Roman" w:eastAsia="Times New Roman" w:hAnsi="Times New Roman"/>
          <w:sz w:val="24"/>
          <w:szCs w:val="24"/>
          <w:rtl w:val="0"/>
        </w:rPr>
        <w:t xml:space="preserve">public Integer addEmployee(Employee employee) {</w:t>
      </w:r>
      <w:r w:rsidDel="00000000" w:rsidR="00000000" w:rsidRPr="00000000">
        <w:rPr>
          <w:rtl w:val="0"/>
        </w:rPr>
      </w:r>
    </w:p>
    <w:p w:rsidR="00000000" w:rsidDel="00000000" w:rsidP="00000000" w:rsidRDefault="00000000" w:rsidRPr="00000000" w14:paraId="00000018">
      <w:pPr>
        <w:jc w:val="both"/>
        <w:rPr/>
      </w:pPr>
      <w:r w:rsidDel="00000000" w:rsidR="00000000" w:rsidRPr="00000000">
        <w:rPr>
          <w:rFonts w:ascii="Times New Roman" w:cs="Times New Roman" w:eastAsia="Times New Roman" w:hAnsi="Times New Roman"/>
          <w:sz w:val="24"/>
          <w:szCs w:val="24"/>
          <w:rtl w:val="0"/>
        </w:rPr>
        <w:t xml:space="preserve">    // 1. Explicitly initialize a session and define the transaction scope</w:t>
      </w:r>
      <w:r w:rsidDel="00000000" w:rsidR="00000000" w:rsidRPr="00000000">
        <w:rPr>
          <w:rtl w:val="0"/>
        </w:rPr>
      </w:r>
    </w:p>
    <w:p w:rsidR="00000000" w:rsidDel="00000000" w:rsidP="00000000" w:rsidRDefault="00000000" w:rsidRPr="00000000" w14:paraId="00000019">
      <w:pPr>
        <w:jc w:val="both"/>
        <w:rPr/>
      </w:pPr>
      <w:r w:rsidDel="00000000" w:rsidR="00000000" w:rsidRPr="00000000">
        <w:rPr>
          <w:rFonts w:ascii="Times New Roman" w:cs="Times New Roman" w:eastAsia="Times New Roman" w:hAnsi="Times New Roman"/>
          <w:sz w:val="24"/>
          <w:szCs w:val="24"/>
          <w:rtl w:val="0"/>
        </w:rPr>
        <w:t xml:space="preserve">    Session session = factory.openSession();</w:t>
      </w:r>
      <w:r w:rsidDel="00000000" w:rsidR="00000000" w:rsidRPr="00000000">
        <w:rPr>
          <w:rtl w:val="0"/>
        </w:rPr>
      </w:r>
    </w:p>
    <w:p w:rsidR="00000000" w:rsidDel="00000000" w:rsidP="00000000" w:rsidRDefault="00000000" w:rsidRPr="00000000" w14:paraId="0000001A">
      <w:pPr>
        <w:jc w:val="both"/>
        <w:rPr/>
      </w:pPr>
      <w:r w:rsidDel="00000000" w:rsidR="00000000" w:rsidRPr="00000000">
        <w:rPr>
          <w:rFonts w:ascii="Times New Roman" w:cs="Times New Roman" w:eastAsia="Times New Roman" w:hAnsi="Times New Roman"/>
          <w:sz w:val="24"/>
          <w:szCs w:val="24"/>
          <w:rtl w:val="0"/>
        </w:rPr>
        <w:t xml:space="preserve">    Transaction tx = null;</w:t>
      </w:r>
      <w:r w:rsidDel="00000000" w:rsidR="00000000" w:rsidRPr="00000000">
        <w:rPr>
          <w:rtl w:val="0"/>
        </w:rPr>
      </w:r>
    </w:p>
    <w:p w:rsidR="00000000" w:rsidDel="00000000" w:rsidP="00000000" w:rsidRDefault="00000000" w:rsidRPr="00000000" w14:paraId="0000001B">
      <w:pPr>
        <w:jc w:val="both"/>
        <w:rPr/>
      </w:pPr>
      <w:r w:rsidDel="00000000" w:rsidR="00000000" w:rsidRPr="00000000">
        <w:rPr>
          <w:rFonts w:ascii="Times New Roman" w:cs="Times New Roman" w:eastAsia="Times New Roman" w:hAnsi="Times New Roman"/>
          <w:sz w:val="24"/>
          <w:szCs w:val="24"/>
          <w:rtl w:val="0"/>
        </w:rPr>
        <w:t xml:space="preserve">    Integer employeeID = null;</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Fonts w:ascii="Times New Roman" w:cs="Times New Roman" w:eastAsia="Times New Roman" w:hAnsi="Times New Roman"/>
          <w:sz w:val="24"/>
          <w:szCs w:val="24"/>
          <w:rtl w:val="0"/>
        </w:rPr>
        <w:t xml:space="preserve">    try {</w:t>
      </w: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Times New Roman" w:cs="Times New Roman" w:eastAsia="Times New Roman" w:hAnsi="Times New Roman"/>
          <w:sz w:val="24"/>
          <w:szCs w:val="24"/>
          <w:rtl w:val="0"/>
        </w:rPr>
        <w:t xml:space="preserve">        // 2. Commencing the unit of work manually</w:t>
      </w:r>
      <w:r w:rsidDel="00000000" w:rsidR="00000000" w:rsidRPr="00000000">
        <w:rPr>
          <w:rtl w:val="0"/>
        </w:rPr>
      </w:r>
    </w:p>
    <w:p w:rsidR="00000000" w:rsidDel="00000000" w:rsidP="00000000" w:rsidRDefault="00000000" w:rsidRPr="00000000" w14:paraId="0000001F">
      <w:pPr>
        <w:jc w:val="both"/>
        <w:rPr/>
      </w:pPr>
      <w:r w:rsidDel="00000000" w:rsidR="00000000" w:rsidRPr="00000000">
        <w:rPr>
          <w:rFonts w:ascii="Times New Roman" w:cs="Times New Roman" w:eastAsia="Times New Roman" w:hAnsi="Times New Roman"/>
          <w:sz w:val="24"/>
          <w:szCs w:val="24"/>
          <w:rtl w:val="0"/>
        </w:rPr>
        <w:t xml:space="preserve">        tx = session.beginTransaction();</w:t>
      </w: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1">
      <w:pPr>
        <w:jc w:val="both"/>
        <w:rPr/>
      </w:pPr>
      <w:r w:rsidDel="00000000" w:rsidR="00000000" w:rsidRPr="00000000">
        <w:rPr>
          <w:rFonts w:ascii="Times New Roman" w:cs="Times New Roman" w:eastAsia="Times New Roman" w:hAnsi="Times New Roman"/>
          <w:sz w:val="24"/>
          <w:szCs w:val="24"/>
          <w:rtl w:val="0"/>
        </w:rPr>
        <w:t xml:space="preserve">        // 3. Performing the persistence operation</w:t>
      </w: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Times New Roman" w:cs="Times New Roman" w:eastAsia="Times New Roman" w:hAnsi="Times New Roman"/>
          <w:sz w:val="24"/>
          <w:szCs w:val="24"/>
          <w:rtl w:val="0"/>
        </w:rPr>
        <w:t xml:space="preserve">        employeeID = (Integer) session.save(employee); </w:t>
      </w:r>
      <w:r w:rsidDel="00000000" w:rsidR="00000000" w:rsidRPr="00000000">
        <w:rPr>
          <w:rtl w:val="0"/>
        </w:rPr>
      </w:r>
    </w:p>
    <w:p w:rsidR="00000000" w:rsidDel="00000000" w:rsidP="00000000" w:rsidRDefault="00000000" w:rsidRPr="00000000" w14:paraId="00000023">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Times New Roman" w:cs="Times New Roman" w:eastAsia="Times New Roman" w:hAnsi="Times New Roman"/>
          <w:sz w:val="24"/>
          <w:szCs w:val="24"/>
          <w:rtl w:val="0"/>
        </w:rPr>
        <w:t xml:space="preserve">        // 4. Finalizing changes through a manual commit</w:t>
      </w:r>
      <w:r w:rsidDel="00000000" w:rsidR="00000000" w:rsidRPr="00000000">
        <w:rPr>
          <w:rtl w:val="0"/>
        </w:rPr>
      </w:r>
    </w:p>
    <w:p w:rsidR="00000000" w:rsidDel="00000000" w:rsidP="00000000" w:rsidRDefault="00000000" w:rsidRPr="00000000" w14:paraId="00000025">
      <w:pPr>
        <w:jc w:val="both"/>
        <w:rPr/>
      </w:pPr>
      <w:r w:rsidDel="00000000" w:rsidR="00000000" w:rsidRPr="00000000">
        <w:rPr>
          <w:rFonts w:ascii="Times New Roman" w:cs="Times New Roman" w:eastAsia="Times New Roman" w:hAnsi="Times New Roman"/>
          <w:sz w:val="24"/>
          <w:szCs w:val="24"/>
          <w:rtl w:val="0"/>
        </w:rPr>
        <w:t xml:space="preserve">        tx.commit();</w:t>
      </w: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Times New Roman" w:cs="Times New Roman" w:eastAsia="Times New Roman" w:hAnsi="Times New Roman"/>
          <w:sz w:val="24"/>
          <w:szCs w:val="24"/>
          <w:rtl w:val="0"/>
        </w:rPr>
        <w:t xml:space="preserve">    } catch (HibernateException e) {</w:t>
      </w:r>
      <w:r w:rsidDel="00000000" w:rsidR="00000000" w:rsidRPr="00000000">
        <w:rPr>
          <w:rtl w:val="0"/>
        </w:rPr>
      </w:r>
    </w:p>
    <w:p w:rsidR="00000000" w:rsidDel="00000000" w:rsidP="00000000" w:rsidRDefault="00000000" w:rsidRPr="00000000" w14:paraId="00000027">
      <w:pPr>
        <w:jc w:val="both"/>
        <w:rPr/>
      </w:pPr>
      <w:r w:rsidDel="00000000" w:rsidR="00000000" w:rsidRPr="00000000">
        <w:rPr>
          <w:rFonts w:ascii="Times New Roman" w:cs="Times New Roman" w:eastAsia="Times New Roman" w:hAnsi="Times New Roman"/>
          <w:sz w:val="24"/>
          <w:szCs w:val="24"/>
          <w:rtl w:val="0"/>
        </w:rPr>
        <w:t xml:space="preserve">        // 5. Implementing manual rollback protocols upon failure</w:t>
      </w: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Times New Roman" w:cs="Times New Roman" w:eastAsia="Times New Roman" w:hAnsi="Times New Roman"/>
          <w:sz w:val="24"/>
          <w:szCs w:val="24"/>
          <w:rtl w:val="0"/>
        </w:rPr>
        <w:t xml:space="preserve">        if (tx != null) tx.rollback();</w:t>
      </w:r>
      <w:r w:rsidDel="00000000" w:rsidR="00000000" w:rsidRPr="00000000">
        <w:rPr>
          <w:rtl w:val="0"/>
        </w:rPr>
      </w:r>
    </w:p>
    <w:p w:rsidR="00000000" w:rsidDel="00000000" w:rsidP="00000000" w:rsidRDefault="00000000" w:rsidRPr="00000000" w14:paraId="00000029">
      <w:pPr>
        <w:jc w:val="both"/>
        <w:rPr/>
      </w:pPr>
      <w:r w:rsidDel="00000000" w:rsidR="00000000" w:rsidRPr="00000000">
        <w:rPr>
          <w:rFonts w:ascii="Times New Roman" w:cs="Times New Roman" w:eastAsia="Times New Roman" w:hAnsi="Times New Roman"/>
          <w:sz w:val="24"/>
          <w:szCs w:val="24"/>
          <w:rtl w:val="0"/>
        </w:rPr>
        <w:t xml:space="preserve">        e.printStackTrace(); </w:t>
      </w: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Times New Roman" w:cs="Times New Roman" w:eastAsia="Times New Roman" w:hAnsi="Times New Roman"/>
          <w:sz w:val="24"/>
          <w:szCs w:val="24"/>
          <w:rtl w:val="0"/>
        </w:rPr>
        <w:t xml:space="preserve">    } finally {</w:t>
      </w: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Times New Roman" w:cs="Times New Roman" w:eastAsia="Times New Roman" w:hAnsi="Times New Roman"/>
          <w:sz w:val="24"/>
          <w:szCs w:val="24"/>
          <w:rtl w:val="0"/>
        </w:rPr>
        <w:t xml:space="preserve">        // 6. Securely terminating the session to ensure resource integrity</w:t>
      </w:r>
      <w:r w:rsidDel="00000000" w:rsidR="00000000" w:rsidRPr="00000000">
        <w:rPr>
          <w:rtl w:val="0"/>
        </w:rPr>
      </w:r>
    </w:p>
    <w:p w:rsidR="00000000" w:rsidDel="00000000" w:rsidP="00000000" w:rsidRDefault="00000000" w:rsidRPr="00000000" w14:paraId="0000002C">
      <w:pPr>
        <w:jc w:val="both"/>
        <w:rPr/>
      </w:pPr>
      <w:r w:rsidDel="00000000" w:rsidR="00000000" w:rsidRPr="00000000">
        <w:rPr>
          <w:rFonts w:ascii="Times New Roman" w:cs="Times New Roman" w:eastAsia="Times New Roman" w:hAnsi="Times New Roman"/>
          <w:sz w:val="24"/>
          <w:szCs w:val="24"/>
          <w:rtl w:val="0"/>
        </w:rPr>
        <w:t xml:space="preserve">        session.close(); </w:t>
      </w: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Times New Roman" w:cs="Times New Roman" w:eastAsia="Times New Roman" w:hAnsi="Times New Roman"/>
          <w:sz w:val="24"/>
          <w:szCs w:val="24"/>
          <w:rtl w:val="0"/>
        </w:rPr>
        <w:t xml:space="preserve">    return employeeID;</w:t>
      </w:r>
      <w:r w:rsidDel="00000000" w:rsidR="00000000" w:rsidRPr="00000000">
        <w:rPr>
          <w:rtl w:val="0"/>
        </w:rPr>
      </w:r>
    </w:p>
    <w:p w:rsidR="00000000" w:rsidDel="00000000" w:rsidP="00000000" w:rsidRDefault="00000000" w:rsidRPr="00000000" w14:paraId="0000002F">
      <w:pPr>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rFonts w:ascii="Times New Roman" w:cs="Times New Roman" w:eastAsia="Times New Roman" w:hAnsi="Times New Roman"/>
        </w:rPr>
      </w:pPr>
      <w:bookmarkStart w:colFirst="0" w:colLast="0" w:name="_5tvj8y0kpx" w:id="6"/>
      <w:bookmarkEnd w:id="6"/>
      <w:r w:rsidDel="00000000" w:rsidR="00000000" w:rsidRPr="00000000">
        <w:rPr>
          <w:rFonts w:ascii="Times New Roman" w:cs="Times New Roman" w:eastAsia="Times New Roman" w:hAnsi="Times New Roman"/>
          <w:rtl w:val="0"/>
        </w:rPr>
        <w:t xml:space="preserve">Approach B: Spring Data JPA (Clean Abstraction) </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Data JPA eliminates all the setup, teardown, and transaction handling. By extending </w:t>
      </w:r>
      <w:r w:rsidDel="00000000" w:rsidR="00000000" w:rsidRPr="00000000">
        <w:rPr>
          <w:rFonts w:ascii="Times New Roman" w:cs="Times New Roman" w:eastAsia="Times New Roman" w:hAnsi="Times New Roman"/>
          <w:color w:val="188038"/>
          <w:sz w:val="24"/>
          <w:szCs w:val="24"/>
          <w:rtl w:val="0"/>
        </w:rPr>
        <w:t xml:space="preserve">JpaRepository</w:t>
      </w:r>
      <w:r w:rsidDel="00000000" w:rsidR="00000000" w:rsidRPr="00000000">
        <w:rPr>
          <w:rFonts w:ascii="Times New Roman" w:cs="Times New Roman" w:eastAsia="Times New Roman" w:hAnsi="Times New Roman"/>
          <w:sz w:val="24"/>
          <w:szCs w:val="24"/>
          <w:rtl w:val="0"/>
        </w:rPr>
        <w:t xml:space="preserve"> and using </w:t>
      </w:r>
      <w:r w:rsidDel="00000000" w:rsidR="00000000" w:rsidRPr="00000000">
        <w:rPr>
          <w:rFonts w:ascii="Times New Roman" w:cs="Times New Roman" w:eastAsia="Times New Roman" w:hAnsi="Times New Roman"/>
          <w:color w:val="188038"/>
          <w:sz w:val="24"/>
          <w:szCs w:val="24"/>
          <w:rtl w:val="0"/>
        </w:rPr>
        <w:t xml:space="preserve">@Transactional</w:t>
      </w:r>
      <w:r w:rsidDel="00000000" w:rsidR="00000000" w:rsidRPr="00000000">
        <w:rPr>
          <w:rFonts w:ascii="Times New Roman" w:cs="Times New Roman" w:eastAsia="Times New Roman" w:hAnsi="Times New Roman"/>
          <w:sz w:val="24"/>
          <w:szCs w:val="24"/>
          <w:rtl w:val="0"/>
        </w:rPr>
        <w:t xml:space="preserve">, Spring automatically injects the Hibernate logic (Approach A) behind the scenes.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The Repository Interface:</w:t>
      </w:r>
    </w:p>
    <w:p w:rsidR="00000000" w:rsidDel="00000000" w:rsidP="00000000" w:rsidRDefault="00000000" w:rsidRPr="00000000" w14:paraId="00000034">
      <w:pPr>
        <w:jc w:val="both"/>
        <w:rPr/>
      </w:pPr>
      <w:r w:rsidDel="00000000" w:rsidR="00000000" w:rsidRPr="00000000">
        <w:rPr>
          <w:rFonts w:ascii="Times New Roman" w:cs="Times New Roman" w:eastAsia="Times New Roman" w:hAnsi="Times New Roman"/>
          <w:i w:val="1"/>
          <w:iCs w:val="1"/>
          <w:sz w:val="24"/>
          <w:szCs w:val="24"/>
          <w:rtl w:val="0"/>
        </w:rPr>
        <w:t xml:space="preserve">/* Spring Data JPA facilitates the automatic generation of all standard CRUD functionalities */</w:t>
      </w:r>
      <w:r w:rsidDel="00000000" w:rsidR="00000000" w:rsidRPr="00000000">
        <w:rPr>
          <w:rtl w:val="0"/>
        </w:rPr>
      </w:r>
    </w:p>
    <w:p w:rsidR="00000000" w:rsidDel="00000000" w:rsidP="00000000" w:rsidRDefault="00000000" w:rsidRPr="00000000" w14:paraId="00000035">
      <w:pPr>
        <w:jc w:val="both"/>
        <w:rPr/>
      </w:pPr>
      <w:r w:rsidDel="00000000" w:rsidR="00000000" w:rsidRPr="00000000">
        <w:rPr>
          <w:rFonts w:ascii="Times New Roman" w:cs="Times New Roman" w:eastAsia="Times New Roman" w:hAnsi="Times New Roman"/>
          <w:sz w:val="24"/>
          <w:szCs w:val="24"/>
          <w:rtl w:val="0"/>
        </w:rPr>
        <w:t xml:space="preserve">public interface EmployeeRepository extends </w:t>
      </w:r>
      <w:r w:rsidDel="00000000" w:rsidR="00000000" w:rsidRPr="00000000">
        <w:rPr>
          <w:rFonts w:ascii="Times New Roman" w:cs="Times New Roman" w:eastAsia="Times New Roman" w:hAnsi="Times New Roman"/>
          <w:color w:val="188038"/>
          <w:sz w:val="24"/>
          <w:szCs w:val="24"/>
          <w:rtl w:val="0"/>
        </w:rPr>
        <w:t xml:space="preserve">JpaRepository</w:t>
      </w:r>
      <w:r w:rsidDel="00000000" w:rsidR="00000000" w:rsidRPr="00000000">
        <w:rPr>
          <w:rFonts w:ascii="Times New Roman" w:cs="Times New Roman" w:eastAsia="Times New Roman" w:hAnsi="Times New Roman"/>
          <w:sz w:val="24"/>
          <w:szCs w:val="24"/>
          <w:rtl w:val="0"/>
        </w:rPr>
        <w:t xml:space="preserve">&lt;Employee, Integer&gt; {</w:t>
      </w:r>
      <w:r w:rsidDel="00000000" w:rsidR="00000000" w:rsidRPr="00000000">
        <w:rPr>
          <w:rtl w:val="0"/>
        </w:rPr>
      </w:r>
    </w:p>
    <w:p w:rsidR="00000000" w:rsidDel="00000000" w:rsidP="00000000" w:rsidRDefault="00000000" w:rsidRPr="00000000" w14:paraId="00000036">
      <w:pPr>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The Service Class: </w:t>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4"/>
          <w:szCs w:val="24"/>
          <w:rtl w:val="0"/>
        </w:rPr>
        <w:t xml:space="preserve">@Service</w:t>
      </w:r>
      <w:r w:rsidDel="00000000" w:rsidR="00000000" w:rsidRPr="00000000">
        <w:rPr>
          <w:rtl w:val="0"/>
        </w:rPr>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4"/>
          <w:szCs w:val="24"/>
          <w:rtl w:val="0"/>
        </w:rPr>
        <w:t xml:space="preserve">public class EmployeeService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4"/>
          <w:szCs w:val="24"/>
          <w:rtl w:val="0"/>
        </w:rPr>
        <w:t xml:space="preserve">    @Autowired</w:t>
      </w: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4"/>
          <w:szCs w:val="24"/>
          <w:rtl w:val="0"/>
        </w:rPr>
        <w:t xml:space="preserve">    private EmployeeRepository employeeRepository;</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i w:val="1"/>
          <w:iCs w:val="1"/>
          <w:sz w:val="24"/>
          <w:szCs w:val="24"/>
          <w:rtl w:val="0"/>
        </w:rPr>
        <w:t xml:space="preserve">    // The @Transactional annotation automates the start, finalization, and failure recovery of transactions</w:t>
      </w: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4"/>
          <w:szCs w:val="24"/>
          <w:rtl w:val="0"/>
        </w:rPr>
        <w:t xml:space="preserve">    @Transactional</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4"/>
          <w:szCs w:val="24"/>
          <w:rtl w:val="0"/>
        </w:rPr>
        <w:t xml:space="preserve">    public void addEmployee(Employee employee) {</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i w:val="1"/>
          <w:iCs w:val="1"/>
          <w:sz w:val="24"/>
          <w:szCs w:val="24"/>
          <w:rtl w:val="0"/>
        </w:rPr>
        <w:t xml:space="preserve">        // This single method invocation replaces the comprehensive boilerplate logic found in Approach A</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4"/>
          <w:szCs w:val="24"/>
          <w:rtl w:val="0"/>
        </w:rPr>
        <w:t xml:space="preserve">        employeeRepository.save(employee);</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pStyle w:val="Heading3"/>
        <w:rPr>
          <w:rFonts w:ascii="Times New Roman" w:cs="Times New Roman" w:eastAsia="Times New Roman" w:hAnsi="Times New Roman"/>
        </w:rPr>
      </w:pPr>
      <w:bookmarkStart w:colFirst="0" w:colLast="0" w:name="_qizv04693w1s" w:id="7"/>
      <w:bookmarkEnd w:id="7"/>
      <w:r w:rsidDel="00000000" w:rsidR="00000000" w:rsidRPr="00000000">
        <w:rPr>
          <w:rFonts w:ascii="Times New Roman" w:cs="Times New Roman" w:eastAsia="Times New Roman" w:hAnsi="Times New Roman"/>
          <w:rtl w:val="0"/>
        </w:rPr>
        <w:t xml:space="preserve">4. Key Takeaways </w:t>
      </w:r>
    </w:p>
    <w:p w:rsidR="00000000" w:rsidDel="00000000" w:rsidP="00000000" w:rsidRDefault="00000000" w:rsidRPr="00000000" w14:paraId="0000004C">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JPA</w:t>
      </w:r>
      <w:r w:rsidDel="00000000" w:rsidR="00000000" w:rsidRPr="00000000">
        <w:rPr>
          <w:rFonts w:ascii="Times New Roman" w:cs="Times New Roman" w:eastAsia="Times New Roman" w:hAnsi="Times New Roman"/>
          <w:sz w:val="24"/>
          <w:szCs w:val="24"/>
          <w:rtl w:val="0"/>
        </w:rPr>
        <w:t xml:space="preserve"> is the rulebook.</w:t>
      </w:r>
    </w:p>
    <w:p w:rsidR="00000000" w:rsidDel="00000000" w:rsidP="00000000" w:rsidRDefault="00000000" w:rsidRPr="00000000" w14:paraId="0000004D">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Hibernate</w:t>
      </w:r>
      <w:r w:rsidDel="00000000" w:rsidR="00000000" w:rsidRPr="00000000">
        <w:rPr>
          <w:rFonts w:ascii="Times New Roman" w:cs="Times New Roman" w:eastAsia="Times New Roman" w:hAnsi="Times New Roman"/>
          <w:sz w:val="24"/>
          <w:szCs w:val="24"/>
          <w:rtl w:val="0"/>
        </w:rPr>
        <w:t xml:space="preserve"> plays by the rules to do the heavy lifting.</w:t>
      </w:r>
    </w:p>
    <w:p w:rsidR="00000000" w:rsidDel="00000000" w:rsidP="00000000" w:rsidRDefault="00000000" w:rsidRPr="00000000" w14:paraId="0000004E">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Spring Data JPA</w:t>
      </w:r>
      <w:r w:rsidDel="00000000" w:rsidR="00000000" w:rsidRPr="00000000">
        <w:rPr>
          <w:rFonts w:ascii="Times New Roman" w:cs="Times New Roman" w:eastAsia="Times New Roman" w:hAnsi="Times New Roman"/>
          <w:sz w:val="24"/>
          <w:szCs w:val="24"/>
          <w:rtl w:val="0"/>
        </w:rPr>
        <w:t xml:space="preserve"> automates the workflow so developers only have to write the business logic.</w:t>
      </w:r>
    </w:p>
    <w:p w:rsidR="00000000" w:rsidDel="00000000" w:rsidP="00000000" w:rsidRDefault="00000000" w:rsidRPr="00000000" w14:paraId="0000004F">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color w:val="188038"/>
          <w:sz w:val="24"/>
          <w:szCs w:val="24"/>
          <w:rtl w:val="0"/>
        </w:rPr>
        <w:t xml:space="preserve">@Transactional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JpaRepository</w:t>
      </w:r>
      <w:r w:rsidDel="00000000" w:rsidR="00000000" w:rsidRPr="00000000">
        <w:rPr>
          <w:rFonts w:ascii="Times New Roman" w:cs="Times New Roman" w:eastAsia="Times New Roman" w:hAnsi="Times New Roman"/>
          <w:sz w:val="24"/>
          <w:szCs w:val="24"/>
          <w:rtl w:val="0"/>
        </w:rPr>
        <w:t xml:space="preserve"> prevents connection leaks and human error associated with manual </w:t>
      </w:r>
      <w:r w:rsidDel="00000000" w:rsidR="00000000" w:rsidRPr="00000000">
        <w:rPr>
          <w:rFonts w:ascii="Times New Roman" w:cs="Times New Roman" w:eastAsia="Times New Roman" w:hAnsi="Times New Roman"/>
          <w:color w:val="188038"/>
          <w:sz w:val="24"/>
          <w:szCs w:val="24"/>
          <w:rtl w:val="0"/>
        </w:rPr>
        <w:t xml:space="preserve">try/catch/finally</w:t>
      </w:r>
      <w:r w:rsidDel="00000000" w:rsidR="00000000" w:rsidRPr="00000000">
        <w:rPr>
          <w:rFonts w:ascii="Times New Roman" w:cs="Times New Roman" w:eastAsia="Times New Roman" w:hAnsi="Times New Roman"/>
          <w:sz w:val="24"/>
          <w:szCs w:val="24"/>
          <w:rtl w:val="0"/>
        </w:rPr>
        <w:t xml:space="preserve"> blocks.</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