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BCC00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Milestone Eighteen – Analytics Requirements: Key Insights &amp; Deliverables</w:t>
      </w:r>
    </w:p>
    <w:p w14:paraId="480DE1C2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KPI 1 – Increase Profit by 15% in the Next 2 Quarters</w:t>
      </w:r>
    </w:p>
    <w:p w14:paraId="579AAD6F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Business Insight</w:t>
      </w:r>
    </w:p>
    <w:p w14:paraId="63FC72FC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Identify restaurants with the highest and lowest profit contribution and monitor whether overall profitability is increasing toward the target.</w:t>
      </w:r>
    </w:p>
    <w:p w14:paraId="66D40A75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Data Sources</w:t>
      </w:r>
    </w:p>
    <w:p w14:paraId="6FA20D55" w14:textId="77777777" w:rsidR="00227287" w:rsidRPr="00227287" w:rsidRDefault="00227287" w:rsidP="00227287">
      <w:pPr>
        <w:numPr>
          <w:ilvl w:val="0"/>
          <w:numId w:val="1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Sales</w:t>
      </w:r>
    </w:p>
    <w:p w14:paraId="36E6661F" w14:textId="77777777" w:rsidR="00227287" w:rsidRPr="00227287" w:rsidRDefault="00227287" w:rsidP="00227287">
      <w:pPr>
        <w:numPr>
          <w:ilvl w:val="0"/>
          <w:numId w:val="1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Expenses</w:t>
      </w:r>
    </w:p>
    <w:p w14:paraId="3FE890FF" w14:textId="77777777" w:rsidR="00227287" w:rsidRPr="00227287" w:rsidRDefault="00227287" w:rsidP="00227287">
      <w:pPr>
        <w:numPr>
          <w:ilvl w:val="0"/>
          <w:numId w:val="1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Restaurant</w:t>
      </w:r>
    </w:p>
    <w:p w14:paraId="580F6964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Measurement Method</w:t>
      </w:r>
    </w:p>
    <w:p w14:paraId="624B0A9A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Profit = Grand Total Sales − Total Expenses</w:t>
      </w:r>
    </w:p>
    <w:p w14:paraId="73E297A6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Profit Growth (%) =</w:t>
      </w:r>
    </w:p>
    <w:p w14:paraId="56E0B61C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((Current Quarter Profit − Previous Quarter Profit) / Previous Quarter Profit) × 100</w:t>
      </w:r>
    </w:p>
    <w:p w14:paraId="05B7454A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Visualizations</w:t>
      </w:r>
    </w:p>
    <w:p w14:paraId="62E9D7AF" w14:textId="77777777" w:rsidR="00227287" w:rsidRPr="00227287" w:rsidRDefault="00227287" w:rsidP="00227287">
      <w:pPr>
        <w:numPr>
          <w:ilvl w:val="0"/>
          <w:numId w:val="2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KPI Card</w:t>
      </w:r>
    </w:p>
    <w:p w14:paraId="4004506E" w14:textId="77777777" w:rsidR="00227287" w:rsidRPr="00227287" w:rsidRDefault="00227287" w:rsidP="00227287">
      <w:pPr>
        <w:numPr>
          <w:ilvl w:val="0"/>
          <w:numId w:val="2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Monthly Profit Trend Line</w:t>
      </w:r>
    </w:p>
    <w:p w14:paraId="008E6F78" w14:textId="77777777" w:rsidR="00227287" w:rsidRPr="00227287" w:rsidRDefault="00227287" w:rsidP="00227287">
      <w:pPr>
        <w:numPr>
          <w:ilvl w:val="0"/>
          <w:numId w:val="2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Bar Chart by Restaurant</w:t>
      </w:r>
    </w:p>
    <w:p w14:paraId="73570A75" w14:textId="77777777" w:rsidR="00227287" w:rsidRPr="00227287" w:rsidRDefault="00227287" w:rsidP="00227287">
      <w:pPr>
        <w:numPr>
          <w:ilvl w:val="0"/>
          <w:numId w:val="2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Waterfall Chart</w:t>
      </w:r>
    </w:p>
    <w:p w14:paraId="6D392FBA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Dimensions</w:t>
      </w:r>
    </w:p>
    <w:p w14:paraId="45E8D64D" w14:textId="77777777" w:rsidR="00227287" w:rsidRPr="00227287" w:rsidRDefault="00227287" w:rsidP="00227287">
      <w:pPr>
        <w:numPr>
          <w:ilvl w:val="0"/>
          <w:numId w:val="3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Restaurant</w:t>
      </w:r>
    </w:p>
    <w:p w14:paraId="107218D3" w14:textId="77777777" w:rsidR="00227287" w:rsidRPr="00227287" w:rsidRDefault="00227287" w:rsidP="00227287">
      <w:pPr>
        <w:numPr>
          <w:ilvl w:val="0"/>
          <w:numId w:val="3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Country</w:t>
      </w:r>
    </w:p>
    <w:p w14:paraId="042F09C2" w14:textId="77777777" w:rsidR="00227287" w:rsidRPr="00227287" w:rsidRDefault="00227287" w:rsidP="00227287">
      <w:pPr>
        <w:numPr>
          <w:ilvl w:val="0"/>
          <w:numId w:val="3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Month</w:t>
      </w:r>
    </w:p>
    <w:p w14:paraId="1B96064F" w14:textId="77777777" w:rsidR="00227287" w:rsidRPr="00227287" w:rsidRDefault="00227287" w:rsidP="00227287">
      <w:pPr>
        <w:numPr>
          <w:ilvl w:val="0"/>
          <w:numId w:val="3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Quarter</w:t>
      </w:r>
    </w:p>
    <w:p w14:paraId="657CCC54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Deliverable</w:t>
      </w:r>
    </w:p>
    <w:p w14:paraId="7FB7A53A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Interactive dashboard showing profit trends and progress toward the 15% target.</w:t>
      </w:r>
    </w:p>
    <w:p w14:paraId="434AA5CB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pict w14:anchorId="795C4789">
          <v:rect id="_x0000_i1055" style="width:0;height:1.5pt" o:hralign="center" o:hrstd="t" o:hr="t" fillcolor="#a0a0a0" stroked="f"/>
        </w:pict>
      </w:r>
    </w:p>
    <w:p w14:paraId="21C7432D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KPI 2 – Achieve 0% Error Rate in Accounting</w:t>
      </w:r>
    </w:p>
    <w:p w14:paraId="7468D46F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Business Insight</w:t>
      </w:r>
    </w:p>
    <w:p w14:paraId="74AAA447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 xml:space="preserve">Detect mismatches between </w:t>
      </w:r>
      <w:proofErr w:type="spellStart"/>
      <w:r w:rsidRPr="00227287">
        <w:rPr>
          <w:sz w:val="24"/>
          <w:szCs w:val="24"/>
        </w:rPr>
        <w:t>CashUp</w:t>
      </w:r>
      <w:proofErr w:type="spellEnd"/>
      <w:r w:rsidRPr="00227287">
        <w:rPr>
          <w:sz w:val="24"/>
          <w:szCs w:val="24"/>
        </w:rPr>
        <w:t xml:space="preserve"> and Banking records and identify reconciliation issues.</w:t>
      </w:r>
    </w:p>
    <w:p w14:paraId="516D1EAB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lastRenderedPageBreak/>
        <w:t>Data Sources</w:t>
      </w:r>
    </w:p>
    <w:p w14:paraId="623E6F18" w14:textId="77777777" w:rsidR="00227287" w:rsidRPr="00227287" w:rsidRDefault="00227287" w:rsidP="00227287">
      <w:pPr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227287">
        <w:rPr>
          <w:sz w:val="24"/>
          <w:szCs w:val="24"/>
        </w:rPr>
        <w:t>CashUp</w:t>
      </w:r>
      <w:proofErr w:type="spellEnd"/>
    </w:p>
    <w:p w14:paraId="1038D7EB" w14:textId="77777777" w:rsidR="00227287" w:rsidRPr="00227287" w:rsidRDefault="00227287" w:rsidP="00227287">
      <w:pPr>
        <w:numPr>
          <w:ilvl w:val="0"/>
          <w:numId w:val="4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Banking</w:t>
      </w:r>
    </w:p>
    <w:p w14:paraId="6FC010EF" w14:textId="77777777" w:rsidR="00227287" w:rsidRPr="00227287" w:rsidRDefault="00227287" w:rsidP="00227287">
      <w:pPr>
        <w:numPr>
          <w:ilvl w:val="0"/>
          <w:numId w:val="4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Deliveries</w:t>
      </w:r>
    </w:p>
    <w:p w14:paraId="3656945D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Measurement Method</w:t>
      </w:r>
    </w:p>
    <w:p w14:paraId="32869139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Error Count =</w:t>
      </w:r>
    </w:p>
    <w:p w14:paraId="6F7DFE96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Number of records where:</w:t>
      </w:r>
    </w:p>
    <w:p w14:paraId="4F9CBA40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Banking Total ≠ EOD</w:t>
      </w:r>
    </w:p>
    <w:p w14:paraId="4AA20988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or</w:t>
      </w:r>
    </w:p>
    <w:p w14:paraId="45548FE8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Match Status = FALSE</w:t>
      </w:r>
    </w:p>
    <w:p w14:paraId="58218787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Error Rate (%) =</w:t>
      </w:r>
    </w:p>
    <w:p w14:paraId="1959347D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(Error Count / Total Transactions) × 100</w:t>
      </w:r>
    </w:p>
    <w:p w14:paraId="0E3F6F36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Visualizations</w:t>
      </w:r>
    </w:p>
    <w:p w14:paraId="329A2F41" w14:textId="77777777" w:rsidR="00227287" w:rsidRPr="00227287" w:rsidRDefault="00227287" w:rsidP="00227287">
      <w:pPr>
        <w:numPr>
          <w:ilvl w:val="0"/>
          <w:numId w:val="5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KPI Card</w:t>
      </w:r>
    </w:p>
    <w:p w14:paraId="601392C6" w14:textId="77777777" w:rsidR="00227287" w:rsidRPr="00227287" w:rsidRDefault="00227287" w:rsidP="00227287">
      <w:pPr>
        <w:numPr>
          <w:ilvl w:val="0"/>
          <w:numId w:val="5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Donut Chart</w:t>
      </w:r>
    </w:p>
    <w:p w14:paraId="69F29EAD" w14:textId="77777777" w:rsidR="00227287" w:rsidRPr="00227287" w:rsidRDefault="00227287" w:rsidP="00227287">
      <w:pPr>
        <w:numPr>
          <w:ilvl w:val="0"/>
          <w:numId w:val="5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Matrix Table</w:t>
      </w:r>
    </w:p>
    <w:p w14:paraId="1BBE5081" w14:textId="77777777" w:rsidR="00227287" w:rsidRPr="00227287" w:rsidRDefault="00227287" w:rsidP="00227287">
      <w:pPr>
        <w:numPr>
          <w:ilvl w:val="0"/>
          <w:numId w:val="5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Error Trend Line</w:t>
      </w:r>
    </w:p>
    <w:p w14:paraId="6F232FCA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Dimensions</w:t>
      </w:r>
    </w:p>
    <w:p w14:paraId="33ED4ACD" w14:textId="77777777" w:rsidR="00227287" w:rsidRPr="00227287" w:rsidRDefault="00227287" w:rsidP="00227287">
      <w:pPr>
        <w:numPr>
          <w:ilvl w:val="0"/>
          <w:numId w:val="6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Restaurant</w:t>
      </w:r>
    </w:p>
    <w:p w14:paraId="315B5C09" w14:textId="77777777" w:rsidR="00227287" w:rsidRPr="00227287" w:rsidRDefault="00227287" w:rsidP="00227287">
      <w:pPr>
        <w:numPr>
          <w:ilvl w:val="0"/>
          <w:numId w:val="6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Month</w:t>
      </w:r>
    </w:p>
    <w:p w14:paraId="18E69CA3" w14:textId="77777777" w:rsidR="00227287" w:rsidRPr="00227287" w:rsidRDefault="00227287" w:rsidP="00227287">
      <w:pPr>
        <w:numPr>
          <w:ilvl w:val="0"/>
          <w:numId w:val="6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Country</w:t>
      </w:r>
    </w:p>
    <w:p w14:paraId="6213EB1C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Deliverable</w:t>
      </w:r>
    </w:p>
    <w:p w14:paraId="312F7F78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Accounting reconciliation dashboard showing exceptions and error rates.</w:t>
      </w:r>
    </w:p>
    <w:p w14:paraId="0639E076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pict w14:anchorId="64314F13">
          <v:rect id="_x0000_i1056" style="width:0;height:1.5pt" o:hralign="center" o:hrstd="t" o:hr="t" fillcolor="#a0a0a0" stroked="f"/>
        </w:pict>
      </w:r>
    </w:p>
    <w:p w14:paraId="7564B561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KPI 3 – Increase Takeaway Profitability by 10% in the Next 2 Quarters</w:t>
      </w:r>
    </w:p>
    <w:p w14:paraId="338F3204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Business Insight</w:t>
      </w:r>
    </w:p>
    <w:p w14:paraId="177E8CF6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Measure the contribution and profitability of Home Delivery orders.</w:t>
      </w:r>
    </w:p>
    <w:p w14:paraId="6CF2741C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Data Sources</w:t>
      </w:r>
    </w:p>
    <w:p w14:paraId="2C5D3F99" w14:textId="77777777" w:rsidR="00227287" w:rsidRPr="00227287" w:rsidRDefault="00227287" w:rsidP="00227287">
      <w:pPr>
        <w:numPr>
          <w:ilvl w:val="0"/>
          <w:numId w:val="7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Orders</w:t>
      </w:r>
    </w:p>
    <w:p w14:paraId="105D99F1" w14:textId="77777777" w:rsidR="00227287" w:rsidRPr="00227287" w:rsidRDefault="00227287" w:rsidP="00227287">
      <w:pPr>
        <w:numPr>
          <w:ilvl w:val="0"/>
          <w:numId w:val="7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lastRenderedPageBreak/>
        <w:t>Deliveries</w:t>
      </w:r>
    </w:p>
    <w:p w14:paraId="71E75F5B" w14:textId="77777777" w:rsidR="00227287" w:rsidRPr="00227287" w:rsidRDefault="00227287" w:rsidP="00227287">
      <w:pPr>
        <w:numPr>
          <w:ilvl w:val="0"/>
          <w:numId w:val="7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Sales</w:t>
      </w:r>
    </w:p>
    <w:p w14:paraId="544217B9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Measurement Method</w:t>
      </w:r>
    </w:p>
    <w:p w14:paraId="0695032E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Takeaway Profit =</w:t>
      </w:r>
    </w:p>
    <w:p w14:paraId="1DA7AF90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Delivery Revenue − Partner Share</w:t>
      </w:r>
    </w:p>
    <w:p w14:paraId="4506F576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Takeaway Growth (%) =</w:t>
      </w:r>
    </w:p>
    <w:p w14:paraId="37039B04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((Current Quarter − Previous Quarter) / Previous Quarter) × 100</w:t>
      </w:r>
    </w:p>
    <w:p w14:paraId="205EB88E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Visualizations</w:t>
      </w:r>
    </w:p>
    <w:p w14:paraId="6CDAD9BA" w14:textId="77777777" w:rsidR="00227287" w:rsidRPr="00227287" w:rsidRDefault="00227287" w:rsidP="00227287">
      <w:pPr>
        <w:numPr>
          <w:ilvl w:val="0"/>
          <w:numId w:val="8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Area Chart</w:t>
      </w:r>
    </w:p>
    <w:p w14:paraId="22DFB2FA" w14:textId="77777777" w:rsidR="00227287" w:rsidRPr="00227287" w:rsidRDefault="00227287" w:rsidP="00227287">
      <w:pPr>
        <w:numPr>
          <w:ilvl w:val="0"/>
          <w:numId w:val="8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Line Chart</w:t>
      </w:r>
    </w:p>
    <w:p w14:paraId="7AE1E4C7" w14:textId="77777777" w:rsidR="00227287" w:rsidRPr="00227287" w:rsidRDefault="00227287" w:rsidP="00227287">
      <w:pPr>
        <w:numPr>
          <w:ilvl w:val="0"/>
          <w:numId w:val="8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Clustered Bar Chart</w:t>
      </w:r>
    </w:p>
    <w:p w14:paraId="47129CD4" w14:textId="77777777" w:rsidR="00227287" w:rsidRPr="00227287" w:rsidRDefault="00227287" w:rsidP="00227287">
      <w:pPr>
        <w:numPr>
          <w:ilvl w:val="0"/>
          <w:numId w:val="8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KPI Card</w:t>
      </w:r>
    </w:p>
    <w:p w14:paraId="301758A5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Dimensions</w:t>
      </w:r>
    </w:p>
    <w:p w14:paraId="0AB06D70" w14:textId="77777777" w:rsidR="00227287" w:rsidRPr="00227287" w:rsidRDefault="00227287" w:rsidP="00227287">
      <w:pPr>
        <w:numPr>
          <w:ilvl w:val="0"/>
          <w:numId w:val="9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Restaurant</w:t>
      </w:r>
    </w:p>
    <w:p w14:paraId="2D631DB5" w14:textId="77777777" w:rsidR="00227287" w:rsidRPr="00227287" w:rsidRDefault="00227287" w:rsidP="00227287">
      <w:pPr>
        <w:numPr>
          <w:ilvl w:val="0"/>
          <w:numId w:val="9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Delivery Partner</w:t>
      </w:r>
    </w:p>
    <w:p w14:paraId="4E776F30" w14:textId="77777777" w:rsidR="00227287" w:rsidRPr="00227287" w:rsidRDefault="00227287" w:rsidP="00227287">
      <w:pPr>
        <w:numPr>
          <w:ilvl w:val="0"/>
          <w:numId w:val="9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Month</w:t>
      </w:r>
    </w:p>
    <w:p w14:paraId="56F15463" w14:textId="77777777" w:rsidR="00227287" w:rsidRPr="00227287" w:rsidRDefault="00227287" w:rsidP="00227287">
      <w:pPr>
        <w:numPr>
          <w:ilvl w:val="0"/>
          <w:numId w:val="9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Quarter</w:t>
      </w:r>
    </w:p>
    <w:p w14:paraId="033F2C8A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Deliverable</w:t>
      </w:r>
    </w:p>
    <w:p w14:paraId="299C640E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Dashboard showing takeaway sales trends and delivery partner performance.</w:t>
      </w:r>
    </w:p>
    <w:p w14:paraId="6FB73039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pict w14:anchorId="52B372EE">
          <v:rect id="_x0000_i1057" style="width:0;height:1.5pt" o:hralign="center" o:hrstd="t" o:hr="t" fillcolor="#a0a0a0" stroked="f"/>
        </w:pict>
      </w:r>
    </w:p>
    <w:p w14:paraId="61C1E1F5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KPI 4 – Acquire 5 New Clients in the Next 3 Months</w:t>
      </w:r>
    </w:p>
    <w:p w14:paraId="66065988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Business Insight</w:t>
      </w:r>
    </w:p>
    <w:p w14:paraId="1CA594F8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Track client acquisition performance and subscription growth.</w:t>
      </w:r>
    </w:p>
    <w:p w14:paraId="1750AA6A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Data Sources</w:t>
      </w:r>
    </w:p>
    <w:p w14:paraId="0CA66074" w14:textId="77777777" w:rsidR="00227287" w:rsidRPr="00227287" w:rsidRDefault="00227287" w:rsidP="00227287">
      <w:pPr>
        <w:numPr>
          <w:ilvl w:val="0"/>
          <w:numId w:val="10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Client</w:t>
      </w:r>
    </w:p>
    <w:p w14:paraId="65CF019A" w14:textId="77777777" w:rsidR="00227287" w:rsidRPr="00227287" w:rsidRDefault="00227287" w:rsidP="00227287">
      <w:pPr>
        <w:numPr>
          <w:ilvl w:val="0"/>
          <w:numId w:val="10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Subscription</w:t>
      </w:r>
    </w:p>
    <w:p w14:paraId="517D6B61" w14:textId="77777777" w:rsidR="00227287" w:rsidRPr="00227287" w:rsidRDefault="00227287" w:rsidP="00227287">
      <w:pPr>
        <w:numPr>
          <w:ilvl w:val="0"/>
          <w:numId w:val="10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Restaurant</w:t>
      </w:r>
    </w:p>
    <w:p w14:paraId="538D3A6F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Measurement Method</w:t>
      </w:r>
    </w:p>
    <w:p w14:paraId="6C079820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New Clients =</w:t>
      </w:r>
    </w:p>
    <w:p w14:paraId="7A6401BA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lastRenderedPageBreak/>
        <w:t>Count of Active Clients created during the period</w:t>
      </w:r>
    </w:p>
    <w:p w14:paraId="69A33162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Client Acquisition Rate (%) =</w:t>
      </w:r>
    </w:p>
    <w:p w14:paraId="34AA5D56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(New Clients / Existing Clients) × 100</w:t>
      </w:r>
    </w:p>
    <w:p w14:paraId="06CB72D4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Visualizations</w:t>
      </w:r>
    </w:p>
    <w:p w14:paraId="4600E68A" w14:textId="77777777" w:rsidR="00227287" w:rsidRPr="00227287" w:rsidRDefault="00227287" w:rsidP="00227287">
      <w:pPr>
        <w:numPr>
          <w:ilvl w:val="0"/>
          <w:numId w:val="11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KPI Card</w:t>
      </w:r>
    </w:p>
    <w:p w14:paraId="2B990677" w14:textId="77777777" w:rsidR="00227287" w:rsidRPr="00227287" w:rsidRDefault="00227287" w:rsidP="00227287">
      <w:pPr>
        <w:numPr>
          <w:ilvl w:val="0"/>
          <w:numId w:val="11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Monthly Trend Line</w:t>
      </w:r>
    </w:p>
    <w:p w14:paraId="2899BDE7" w14:textId="77777777" w:rsidR="00227287" w:rsidRPr="00227287" w:rsidRDefault="00227287" w:rsidP="00227287">
      <w:pPr>
        <w:numPr>
          <w:ilvl w:val="0"/>
          <w:numId w:val="11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Bar Chart by Subscription Type</w:t>
      </w:r>
    </w:p>
    <w:p w14:paraId="2D170303" w14:textId="77777777" w:rsidR="00227287" w:rsidRPr="00227287" w:rsidRDefault="00227287" w:rsidP="00227287">
      <w:pPr>
        <w:numPr>
          <w:ilvl w:val="0"/>
          <w:numId w:val="11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Pie Chart</w:t>
      </w:r>
    </w:p>
    <w:p w14:paraId="66DB577D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Dimensions</w:t>
      </w:r>
    </w:p>
    <w:p w14:paraId="07B8489B" w14:textId="77777777" w:rsidR="00227287" w:rsidRPr="00227287" w:rsidRDefault="00227287" w:rsidP="00227287">
      <w:pPr>
        <w:numPr>
          <w:ilvl w:val="0"/>
          <w:numId w:val="12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Subscription Plan</w:t>
      </w:r>
    </w:p>
    <w:p w14:paraId="43C60EE4" w14:textId="77777777" w:rsidR="00227287" w:rsidRPr="00227287" w:rsidRDefault="00227287" w:rsidP="00227287">
      <w:pPr>
        <w:numPr>
          <w:ilvl w:val="0"/>
          <w:numId w:val="12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Country</w:t>
      </w:r>
    </w:p>
    <w:p w14:paraId="20361D97" w14:textId="77777777" w:rsidR="00227287" w:rsidRPr="00227287" w:rsidRDefault="00227287" w:rsidP="00227287">
      <w:pPr>
        <w:numPr>
          <w:ilvl w:val="0"/>
          <w:numId w:val="12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Month</w:t>
      </w:r>
    </w:p>
    <w:p w14:paraId="5719FEC0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Deliverable</w:t>
      </w:r>
    </w:p>
    <w:p w14:paraId="1B4EDDE0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Client growth dashboard displaying acquisition trends and subscription distribution.</w:t>
      </w:r>
    </w:p>
    <w:p w14:paraId="3BA290D9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pict w14:anchorId="494CE4EF">
          <v:rect id="_x0000_i1058" style="width:0;height:1.5pt" o:hralign="center" o:hrstd="t" o:hr="t" fillcolor="#a0a0a0" stroked="f"/>
        </w:pict>
      </w:r>
    </w:p>
    <w:p w14:paraId="669BB0B1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 xml:space="preserve">KPI 5 – Reduce </w:t>
      </w:r>
      <w:proofErr w:type="spellStart"/>
      <w:r w:rsidRPr="00227287">
        <w:rPr>
          <w:b/>
          <w:bCs/>
          <w:sz w:val="24"/>
          <w:szCs w:val="24"/>
        </w:rPr>
        <w:t>CashUp</w:t>
      </w:r>
      <w:proofErr w:type="spellEnd"/>
      <w:r w:rsidRPr="00227287">
        <w:rPr>
          <w:b/>
          <w:bCs/>
          <w:sz w:val="24"/>
          <w:szCs w:val="24"/>
        </w:rPr>
        <w:t xml:space="preserve"> to Banking Turnaround Time</w:t>
      </w:r>
    </w:p>
    <w:p w14:paraId="7DD66AA9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Business Insight</w:t>
      </w:r>
    </w:p>
    <w:p w14:paraId="25C6D8F8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 xml:space="preserve">Measure the time taken to complete the banking process after </w:t>
      </w:r>
      <w:proofErr w:type="spellStart"/>
      <w:r w:rsidRPr="00227287">
        <w:rPr>
          <w:sz w:val="24"/>
          <w:szCs w:val="24"/>
        </w:rPr>
        <w:t>CashUp</w:t>
      </w:r>
      <w:proofErr w:type="spellEnd"/>
      <w:r w:rsidRPr="00227287">
        <w:rPr>
          <w:sz w:val="24"/>
          <w:szCs w:val="24"/>
        </w:rPr>
        <w:t xml:space="preserve"> generation.</w:t>
      </w:r>
    </w:p>
    <w:p w14:paraId="587E7A6F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Data Sources</w:t>
      </w:r>
    </w:p>
    <w:p w14:paraId="072BD416" w14:textId="77777777" w:rsidR="00227287" w:rsidRPr="00227287" w:rsidRDefault="00227287" w:rsidP="00227287">
      <w:pPr>
        <w:numPr>
          <w:ilvl w:val="0"/>
          <w:numId w:val="13"/>
        </w:numPr>
        <w:jc w:val="both"/>
        <w:rPr>
          <w:sz w:val="24"/>
          <w:szCs w:val="24"/>
        </w:rPr>
      </w:pPr>
      <w:proofErr w:type="spellStart"/>
      <w:r w:rsidRPr="00227287">
        <w:rPr>
          <w:sz w:val="24"/>
          <w:szCs w:val="24"/>
        </w:rPr>
        <w:t>CashUp</w:t>
      </w:r>
      <w:proofErr w:type="spellEnd"/>
    </w:p>
    <w:p w14:paraId="377408B7" w14:textId="77777777" w:rsidR="00227287" w:rsidRPr="00227287" w:rsidRDefault="00227287" w:rsidP="00227287">
      <w:pPr>
        <w:numPr>
          <w:ilvl w:val="0"/>
          <w:numId w:val="13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Banking</w:t>
      </w:r>
    </w:p>
    <w:p w14:paraId="797F1B36" w14:textId="77777777" w:rsidR="00227287" w:rsidRPr="00227287" w:rsidRDefault="00227287" w:rsidP="00227287">
      <w:pPr>
        <w:numPr>
          <w:ilvl w:val="0"/>
          <w:numId w:val="13"/>
        </w:numPr>
        <w:jc w:val="both"/>
        <w:rPr>
          <w:sz w:val="24"/>
          <w:szCs w:val="24"/>
        </w:rPr>
      </w:pPr>
      <w:proofErr w:type="spellStart"/>
      <w:r w:rsidRPr="00227287">
        <w:rPr>
          <w:sz w:val="24"/>
          <w:szCs w:val="24"/>
        </w:rPr>
        <w:t>System_User</w:t>
      </w:r>
      <w:proofErr w:type="spellEnd"/>
    </w:p>
    <w:p w14:paraId="1C43D271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Measurement Method</w:t>
      </w:r>
    </w:p>
    <w:p w14:paraId="70ECFB36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Turnaround Time =</w:t>
      </w:r>
    </w:p>
    <w:p w14:paraId="4E6E2F5E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 xml:space="preserve">Banking Date − </w:t>
      </w:r>
      <w:proofErr w:type="spellStart"/>
      <w:r w:rsidRPr="00227287">
        <w:rPr>
          <w:sz w:val="24"/>
          <w:szCs w:val="24"/>
        </w:rPr>
        <w:t>CashUp</w:t>
      </w:r>
      <w:proofErr w:type="spellEnd"/>
      <w:r w:rsidRPr="00227287">
        <w:rPr>
          <w:sz w:val="24"/>
          <w:szCs w:val="24"/>
        </w:rPr>
        <w:t xml:space="preserve"> Date</w:t>
      </w:r>
    </w:p>
    <w:p w14:paraId="741C0096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Average Turnaround Time =</w:t>
      </w:r>
    </w:p>
    <w:p w14:paraId="714F79B8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Average of all turnaround times</w:t>
      </w:r>
    </w:p>
    <w:p w14:paraId="10FD722C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Visualizations</w:t>
      </w:r>
    </w:p>
    <w:p w14:paraId="6611ABDE" w14:textId="77777777" w:rsidR="00227287" w:rsidRPr="00227287" w:rsidRDefault="00227287" w:rsidP="00227287">
      <w:pPr>
        <w:numPr>
          <w:ilvl w:val="0"/>
          <w:numId w:val="14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KPI Card</w:t>
      </w:r>
    </w:p>
    <w:p w14:paraId="4EFB5218" w14:textId="77777777" w:rsidR="00227287" w:rsidRPr="00227287" w:rsidRDefault="00227287" w:rsidP="00227287">
      <w:pPr>
        <w:numPr>
          <w:ilvl w:val="0"/>
          <w:numId w:val="14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lastRenderedPageBreak/>
        <w:t>Histogram</w:t>
      </w:r>
    </w:p>
    <w:p w14:paraId="1A893285" w14:textId="77777777" w:rsidR="00227287" w:rsidRPr="00227287" w:rsidRDefault="00227287" w:rsidP="00227287">
      <w:pPr>
        <w:numPr>
          <w:ilvl w:val="0"/>
          <w:numId w:val="14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Trend Line</w:t>
      </w:r>
    </w:p>
    <w:p w14:paraId="1C63DCF4" w14:textId="77777777" w:rsidR="00227287" w:rsidRPr="00227287" w:rsidRDefault="00227287" w:rsidP="00227287">
      <w:pPr>
        <w:numPr>
          <w:ilvl w:val="0"/>
          <w:numId w:val="14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Table</w:t>
      </w:r>
    </w:p>
    <w:p w14:paraId="3E203ECE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Dimensions</w:t>
      </w:r>
    </w:p>
    <w:p w14:paraId="76162738" w14:textId="77777777" w:rsidR="00227287" w:rsidRPr="00227287" w:rsidRDefault="00227287" w:rsidP="00227287">
      <w:pPr>
        <w:numPr>
          <w:ilvl w:val="0"/>
          <w:numId w:val="15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Restaurant</w:t>
      </w:r>
    </w:p>
    <w:p w14:paraId="4AEB8D00" w14:textId="77777777" w:rsidR="00227287" w:rsidRPr="00227287" w:rsidRDefault="00227287" w:rsidP="00227287">
      <w:pPr>
        <w:numPr>
          <w:ilvl w:val="0"/>
          <w:numId w:val="15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Employee</w:t>
      </w:r>
    </w:p>
    <w:p w14:paraId="498D0401" w14:textId="77777777" w:rsidR="00227287" w:rsidRPr="00227287" w:rsidRDefault="00227287" w:rsidP="00227287">
      <w:pPr>
        <w:numPr>
          <w:ilvl w:val="0"/>
          <w:numId w:val="15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Month</w:t>
      </w:r>
    </w:p>
    <w:p w14:paraId="41DF6D62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Deliverable</w:t>
      </w:r>
    </w:p>
    <w:p w14:paraId="33742C55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Operational dashboard showing banking efficiency and delays.</w:t>
      </w:r>
    </w:p>
    <w:p w14:paraId="0AD589A8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pict w14:anchorId="25F781D0">
          <v:rect id="_x0000_i1059" style="width:0;height:1.5pt" o:hralign="center" o:hrstd="t" o:hr="t" fillcolor="#a0a0a0" stroked="f"/>
        </w:pict>
      </w:r>
    </w:p>
    <w:p w14:paraId="3D0E9E2A" w14:textId="77777777" w:rsidR="00227287" w:rsidRPr="00227287" w:rsidRDefault="00227287" w:rsidP="00227287">
      <w:pPr>
        <w:jc w:val="both"/>
        <w:rPr>
          <w:b/>
          <w:bCs/>
          <w:sz w:val="24"/>
          <w:szCs w:val="24"/>
        </w:rPr>
      </w:pPr>
      <w:r w:rsidRPr="00227287">
        <w:rPr>
          <w:b/>
          <w:bCs/>
          <w:sz w:val="24"/>
          <w:szCs w:val="24"/>
        </w:rPr>
        <w:t>Overall Deliverables</w:t>
      </w:r>
    </w:p>
    <w:p w14:paraId="74D68A92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The Power BI solution will consist of five dashboards aligned with the five business KPIs:</w:t>
      </w:r>
    </w:p>
    <w:p w14:paraId="658EF0A8" w14:textId="77777777" w:rsidR="00227287" w:rsidRPr="00227287" w:rsidRDefault="00227287" w:rsidP="00227287">
      <w:pPr>
        <w:numPr>
          <w:ilvl w:val="0"/>
          <w:numId w:val="16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Profit Performance Dashboard</w:t>
      </w:r>
    </w:p>
    <w:p w14:paraId="37B35358" w14:textId="77777777" w:rsidR="00227287" w:rsidRPr="00227287" w:rsidRDefault="00227287" w:rsidP="00227287">
      <w:pPr>
        <w:numPr>
          <w:ilvl w:val="0"/>
          <w:numId w:val="16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Accounting Accuracy Dashboard</w:t>
      </w:r>
    </w:p>
    <w:p w14:paraId="75912989" w14:textId="77777777" w:rsidR="00227287" w:rsidRPr="00227287" w:rsidRDefault="00227287" w:rsidP="00227287">
      <w:pPr>
        <w:numPr>
          <w:ilvl w:val="0"/>
          <w:numId w:val="16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Takeaway Profitability Dashboard</w:t>
      </w:r>
    </w:p>
    <w:p w14:paraId="5CF3736A" w14:textId="77777777" w:rsidR="00227287" w:rsidRPr="00227287" w:rsidRDefault="00227287" w:rsidP="00227287">
      <w:pPr>
        <w:numPr>
          <w:ilvl w:val="0"/>
          <w:numId w:val="16"/>
        </w:num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Client Acquisition Dashboard</w:t>
      </w:r>
    </w:p>
    <w:p w14:paraId="029F9316" w14:textId="77777777" w:rsidR="00227287" w:rsidRPr="00227287" w:rsidRDefault="00227287" w:rsidP="00227287">
      <w:pPr>
        <w:numPr>
          <w:ilvl w:val="0"/>
          <w:numId w:val="16"/>
        </w:numPr>
        <w:jc w:val="both"/>
        <w:rPr>
          <w:sz w:val="24"/>
          <w:szCs w:val="24"/>
        </w:rPr>
      </w:pPr>
      <w:proofErr w:type="spellStart"/>
      <w:r w:rsidRPr="00227287">
        <w:rPr>
          <w:sz w:val="24"/>
          <w:szCs w:val="24"/>
        </w:rPr>
        <w:t>CashUp</w:t>
      </w:r>
      <w:proofErr w:type="spellEnd"/>
      <w:r w:rsidRPr="00227287">
        <w:rPr>
          <w:sz w:val="24"/>
          <w:szCs w:val="24"/>
        </w:rPr>
        <w:t xml:space="preserve"> to Banking Efficiency Dashboard</w:t>
      </w:r>
    </w:p>
    <w:p w14:paraId="3EDA63D9" w14:textId="77777777" w:rsidR="00227287" w:rsidRPr="00227287" w:rsidRDefault="00227287" w:rsidP="00227287">
      <w:pPr>
        <w:jc w:val="both"/>
        <w:rPr>
          <w:sz w:val="24"/>
          <w:szCs w:val="24"/>
        </w:rPr>
      </w:pPr>
      <w:r w:rsidRPr="00227287">
        <w:rPr>
          <w:sz w:val="24"/>
          <w:szCs w:val="24"/>
        </w:rPr>
        <w:t>These dashboards will provide actionable insights, support strategic decision-making, and enable continuous monitoring of key operational and financial performance indicators across the Restaurant Operations System.</w:t>
      </w:r>
    </w:p>
    <w:p w14:paraId="30E6AEBF" w14:textId="77777777" w:rsidR="003228E5" w:rsidRPr="00227287" w:rsidRDefault="003228E5" w:rsidP="00227287">
      <w:pPr>
        <w:jc w:val="both"/>
        <w:rPr>
          <w:sz w:val="24"/>
          <w:szCs w:val="24"/>
        </w:rPr>
      </w:pPr>
    </w:p>
    <w:sectPr w:rsidR="003228E5" w:rsidRPr="002272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27863"/>
    <w:multiLevelType w:val="multilevel"/>
    <w:tmpl w:val="90A8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E67AC"/>
    <w:multiLevelType w:val="multilevel"/>
    <w:tmpl w:val="EB4C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739AA"/>
    <w:multiLevelType w:val="multilevel"/>
    <w:tmpl w:val="C296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53EB3"/>
    <w:multiLevelType w:val="multilevel"/>
    <w:tmpl w:val="5332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40514"/>
    <w:multiLevelType w:val="multilevel"/>
    <w:tmpl w:val="DF149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132E63"/>
    <w:multiLevelType w:val="multilevel"/>
    <w:tmpl w:val="6B006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D11AD1"/>
    <w:multiLevelType w:val="multilevel"/>
    <w:tmpl w:val="18222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92D47"/>
    <w:multiLevelType w:val="multilevel"/>
    <w:tmpl w:val="5208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0244E1"/>
    <w:multiLevelType w:val="multilevel"/>
    <w:tmpl w:val="3A8EA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347632"/>
    <w:multiLevelType w:val="multilevel"/>
    <w:tmpl w:val="45425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790B60"/>
    <w:multiLevelType w:val="multilevel"/>
    <w:tmpl w:val="48B2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6216B2"/>
    <w:multiLevelType w:val="multilevel"/>
    <w:tmpl w:val="A0069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DF47B0"/>
    <w:multiLevelType w:val="multilevel"/>
    <w:tmpl w:val="00E2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F977C6"/>
    <w:multiLevelType w:val="multilevel"/>
    <w:tmpl w:val="532E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B4064B"/>
    <w:multiLevelType w:val="multilevel"/>
    <w:tmpl w:val="1A80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0D5D65"/>
    <w:multiLevelType w:val="multilevel"/>
    <w:tmpl w:val="8932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258970">
    <w:abstractNumId w:val="8"/>
  </w:num>
  <w:num w:numId="2" w16cid:durableId="1710376491">
    <w:abstractNumId w:val="3"/>
  </w:num>
  <w:num w:numId="3" w16cid:durableId="591665441">
    <w:abstractNumId w:val="6"/>
  </w:num>
  <w:num w:numId="4" w16cid:durableId="1765295828">
    <w:abstractNumId w:val="10"/>
  </w:num>
  <w:num w:numId="5" w16cid:durableId="155610953">
    <w:abstractNumId w:val="15"/>
  </w:num>
  <w:num w:numId="6" w16cid:durableId="1642075935">
    <w:abstractNumId w:val="1"/>
  </w:num>
  <w:num w:numId="7" w16cid:durableId="1562860902">
    <w:abstractNumId w:val="9"/>
  </w:num>
  <w:num w:numId="8" w16cid:durableId="1253514246">
    <w:abstractNumId w:val="13"/>
  </w:num>
  <w:num w:numId="9" w16cid:durableId="319961779">
    <w:abstractNumId w:val="12"/>
  </w:num>
  <w:num w:numId="10" w16cid:durableId="401106099">
    <w:abstractNumId w:val="7"/>
  </w:num>
  <w:num w:numId="11" w16cid:durableId="646787055">
    <w:abstractNumId w:val="14"/>
  </w:num>
  <w:num w:numId="12" w16cid:durableId="1495031057">
    <w:abstractNumId w:val="2"/>
  </w:num>
  <w:num w:numId="13" w16cid:durableId="399907159">
    <w:abstractNumId w:val="4"/>
  </w:num>
  <w:num w:numId="14" w16cid:durableId="61342632">
    <w:abstractNumId w:val="11"/>
  </w:num>
  <w:num w:numId="15" w16cid:durableId="1299530439">
    <w:abstractNumId w:val="0"/>
  </w:num>
  <w:num w:numId="16" w16cid:durableId="585194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287"/>
    <w:rsid w:val="00227287"/>
    <w:rsid w:val="003228E5"/>
    <w:rsid w:val="005E6E2E"/>
    <w:rsid w:val="009A1E4B"/>
    <w:rsid w:val="00D92EEB"/>
    <w:rsid w:val="00E4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6EE00"/>
  <w15:chartTrackingRefBased/>
  <w15:docId w15:val="{7EFCCB04-3754-42E6-AA7D-7932ECB16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7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7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72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7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72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7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7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7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7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7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7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72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72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72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72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72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72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72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7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7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7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7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7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72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72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72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7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72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72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496</Words>
  <Characters>2831</Characters>
  <Application>Microsoft Office Word</Application>
  <DocSecurity>0</DocSecurity>
  <Lines>23</Lines>
  <Paragraphs>6</Paragraphs>
  <ScaleCrop>false</ScaleCrop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Akarsh Anubhav</dc:creator>
  <cp:keywords/>
  <dc:description/>
  <cp:lastModifiedBy>Akarsh Anubhav</cp:lastModifiedBy>
  <cp:revision>1</cp:revision>
  <dcterms:created xsi:type="dcterms:W3CDTF">2026-06-19T09:15:00Z</dcterms:created>
  <dcterms:modified xsi:type="dcterms:W3CDTF">2026-06-19T09:15:00Z</dcterms:modified>
</cp:coreProperties>
</file>