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2025.I.C#. ДЗ от 2025.04.11 (221-361)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“</w:t>
      </w:r>
      <w:r w:rsidDel="00000000" w:rsidR="00000000" w:rsidRPr="00000000">
        <w:rPr>
          <w:b w:val="1"/>
          <w:rtl w:val="0"/>
        </w:rPr>
        <w:t xml:space="preserve">VedicSquare.ipynb</w:t>
      </w:r>
      <w:r w:rsidDel="00000000" w:rsidR="00000000" w:rsidRPr="00000000">
        <w:rPr>
          <w:rtl w:val="0"/>
        </w:rPr>
        <w:t xml:space="preserve">” - Построить ведический квадрат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Консольное приложение или файл полиглот ноутбука.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Создать класс(ы) с методами: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вернуть таблицу пифагора в виде двумерного массива целых чисел;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вернуть ведический квадрат в виде двумерного массива целых чисел;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вернуть узор по числу в виде двумерного массива;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красивый вывод всех этих данных в консоль.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а) таблица пифагора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773431" cy="177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431" cy="177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б) ведический квадрат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779338" cy="177100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338" cy="177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Теперь сводим все двузначные числа из таблицы пифагора к однозначным путем сложения составляющих их цифр в ведический квадрат.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например 24 = 2 + 4 =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с) узор по числу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756306" cy="18269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306" cy="1826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Пример вывода узора в консоль по числу “1”: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100000000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000010000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000000000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000000100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010000000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000000000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000100000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000000010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000000000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■□□□□□□□□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□□□□■□□□□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□□□□□□□□□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□□□□□□■□□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□■□□□□□□□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□□□□□□□□□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□□□■□□□□□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□□□□□□□■□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□□□□□□□□□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 “</w:t>
      </w:r>
      <w:r w:rsidDel="00000000" w:rsidR="00000000" w:rsidRPr="00000000">
        <w:rPr>
          <w:b w:val="1"/>
          <w:rtl w:val="0"/>
        </w:rPr>
        <w:t xml:space="preserve">wfaPaint</w:t>
      </w:r>
      <w:r w:rsidDel="00000000" w:rsidR="00000000" w:rsidRPr="00000000">
        <w:rPr>
          <w:rtl w:val="0"/>
        </w:rPr>
        <w:t xml:space="preserve">” - редактор растровых графических файлов (png, jpeg, tiff, heif, …)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доработать или взять за основу то что мы сделали на парах.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Очень желательно оформить в виде отдельных классов с методами.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добавить новые фигуры (стрелка, звездочка, шестиугольник, и т.п.)</w:t>
      </w:r>
      <w:r w:rsidDel="00000000" w:rsidR="00000000" w:rsidRPr="00000000">
        <w:rPr/>
        <w:drawing>
          <wp:inline distB="114300" distT="114300" distL="114300" distR="114300">
            <wp:extent cx="2065088" cy="12082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088" cy="120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добавить режим выделение прямоугольной области и ее перемещение.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добавить строку состояния с данными (информация об изображении, цвет пикселя под курсором).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добавить работу с буфером обмена (вставка изображения из буфера обмена, копирование выделенный области в буфер обмена и тп.)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добавить текст и т.п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любые доработки приветствуются.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механизм отмены? :)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механизм слои? :)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и тп.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